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18FE">
      <w:pPr>
        <w:spacing w:after="0" w:line="360" w:lineRule="auto"/>
        <w:jc w:val="center"/>
        <w:rPr>
          <w:rFonts w:cs="Calibri"/>
          <w:b/>
          <w:bCs/>
        </w:rPr>
      </w:pPr>
      <w:r>
        <w:rPr>
          <w:rFonts w:cs="Calibri"/>
          <w:b/>
          <w:bCs/>
        </w:rPr>
        <w:t>Έκθεση της Επιτροπής Κρατικών Βραβείων Λογοτεχνίας (εκδόσεις 2024)</w:t>
      </w:r>
    </w:p>
    <w:p w14:paraId="285BCA93">
      <w:pPr>
        <w:spacing w:after="0" w:line="360" w:lineRule="auto"/>
        <w:jc w:val="both"/>
        <w:rPr>
          <w:rFonts w:cs="Calibri"/>
          <w:b/>
          <w:bCs/>
        </w:rPr>
      </w:pPr>
    </w:p>
    <w:p w14:paraId="64773E72">
      <w:pPr>
        <w:spacing w:after="0" w:line="360" w:lineRule="auto"/>
        <w:jc w:val="both"/>
        <w:rPr>
          <w:rFonts w:cs="Calibri"/>
        </w:rPr>
      </w:pPr>
      <w:r>
        <w:rPr>
          <w:rFonts w:cs="Calibri"/>
        </w:rPr>
        <w:t xml:space="preserve">Η Επιτροπή Κρατικών Βραβείων Λογοτεχνίας, καθώς ολοκλήρωσε τις εργασίες της για το </w:t>
      </w:r>
      <w:r>
        <w:rPr>
          <w:rFonts w:cs="Calibri"/>
          <w:lang w:val="zh-CN"/>
        </w:rPr>
        <w:t>πρώτο</w:t>
      </w:r>
      <w:r>
        <w:rPr>
          <w:rFonts w:cs="Calibri"/>
        </w:rPr>
        <w:t xml:space="preserve"> έτος της θητείας της, ανακοινώνει δημόσια την επιλογή τίτλων της εκδοτικής παραγωγής του 202</w:t>
      </w:r>
      <w:r>
        <w:rPr>
          <w:rFonts w:cs="Calibri"/>
          <w:lang w:val="zh-CN"/>
        </w:rPr>
        <w:t>4</w:t>
      </w:r>
      <w:r>
        <w:rPr>
          <w:rFonts w:cs="Calibri"/>
        </w:rPr>
        <w:t xml:space="preserve"> με τις βραχείες λίστες βιβλίων στις έξι θεματικές κατηγορίες (μυθιστόρημα, διήγημα-νουβέλα, ποίηση, δοκίμιο-κριτική, </w:t>
      </w:r>
      <w:bookmarkStart w:id="0" w:name="_Hlk157785856"/>
      <w:r>
        <w:rPr>
          <w:rFonts w:cs="Calibri"/>
        </w:rPr>
        <w:t>μαρτυρία-βιογραφία-χρονικό-ταξιδιωτική λογοτεχνία,</w:t>
      </w:r>
      <w:bookmarkEnd w:id="0"/>
      <w:r>
        <w:rPr>
          <w:rFonts w:cs="Calibri"/>
        </w:rPr>
        <w:t xml:space="preserve"> πρωτοεμφανιζόμενοι συγγραφείς). Τα μέλη της Επιτροπής κατέβαλαν κάθε δυνατή προσπάθεια ώστε να επιταχυνθούν οι διαδικασίες και έτσι να μειωθεί το διάστημα ανάμεσα στο έτος της βιβλιοπαραγωγής και τον χρόνο κρίσης των βιβλίων και επιλογής των προς βράβευση.</w:t>
      </w:r>
    </w:p>
    <w:p w14:paraId="4DA37B79">
      <w:pPr>
        <w:spacing w:after="0" w:line="360" w:lineRule="auto"/>
        <w:ind w:firstLine="567"/>
        <w:jc w:val="both"/>
        <w:rPr>
          <w:rFonts w:cs="Calibri"/>
        </w:rPr>
      </w:pPr>
      <w:r>
        <w:rPr>
          <w:rFonts w:cs="Calibri"/>
        </w:rPr>
        <w:t>Προκειμένου να επιλεγούν τα υποψήφια προς βράβευση βιβλία και συγγραφείς εξετάστηκαν οι τίτλοι που περιλαμβάνονται στους καταλόγους της Εθνικής Βιβλιοθήκης της Ελλάδος</w:t>
      </w:r>
      <w:r>
        <w:rPr>
          <w:rFonts w:hint="default" w:cs="Calibri"/>
          <w:lang w:val="el-GR"/>
        </w:rPr>
        <w:t xml:space="preserve">, καθώς </w:t>
      </w:r>
      <w:r>
        <w:rPr>
          <w:rFonts w:cs="Calibri"/>
        </w:rPr>
        <w:t>και σε σχετικές ιστοσελίδες και ιστοτόπους. Επίσης εξετάστηκαν όλοι οι τίτλοι βιβλίων που κατατέθηκαν απ’ ευθείας από τους εκδότες ή τους συγγραφείς τους στη Διεύθυνση Γραμμάτων του Υπουργείου Πολιτισμού. Όπως και κατά τ</w:t>
      </w:r>
      <w:r>
        <w:rPr>
          <w:rFonts w:cs="Calibri"/>
          <w:lang w:val="zh-CN"/>
        </w:rPr>
        <w:t>α</w:t>
      </w:r>
      <w:r>
        <w:rPr>
          <w:rFonts w:cs="Calibri"/>
        </w:rPr>
        <w:t xml:space="preserve"> προηγούμεν</w:t>
      </w:r>
      <w:r>
        <w:rPr>
          <w:rFonts w:cs="Calibri"/>
          <w:lang w:val="zh-CN"/>
        </w:rPr>
        <w:t>α</w:t>
      </w:r>
      <w:r>
        <w:rPr>
          <w:rFonts w:cs="Calibri"/>
        </w:rPr>
        <w:t xml:space="preserve"> έ</w:t>
      </w:r>
      <w:r>
        <w:rPr>
          <w:rFonts w:cs="Calibri"/>
          <w:lang w:val="zh-CN"/>
        </w:rPr>
        <w:t>τη</w:t>
      </w:r>
      <w:r>
        <w:rPr>
          <w:rFonts w:cs="Calibri"/>
        </w:rPr>
        <w:t>, οι κατάλογοι της ΕΒΕ επέτρεψαν στα μέλη της Επιτροπής να σχηματίσουμε μία ευρεία, όχι όμως πλήρη εικόνα της εκδοτικής παραγωγής του 202</w:t>
      </w:r>
      <w:r>
        <w:rPr>
          <w:rFonts w:cs="Calibri"/>
          <w:lang w:val="zh-CN"/>
        </w:rPr>
        <w:t>4</w:t>
      </w:r>
      <w:r>
        <w:rPr>
          <w:rFonts w:cs="Calibri"/>
        </w:rPr>
        <w:t>, αφενός λόγω της μη καταγραφής τίτλων και αφετέρου της εσφαλμένης καταγραφής σε κατηγορίες. Έτσι οι εργασίες της Επιτροπής δυσχεραίνονται από την έλλειψη ακριβούς καταγραφής και χαρτογράφησης της εκδοτικής παραγωγής και γι’ αυτό τον λόγο χρειάστηκε να γίνει συμπληρωματική ατομική και συλλογική έρευνα</w:t>
      </w:r>
      <w:r>
        <w:rPr>
          <w:rFonts w:cs="Calibri"/>
          <w:lang w:val="zh-CN"/>
        </w:rPr>
        <w:t xml:space="preserve"> από τα μέλη της Επιτροπής</w:t>
      </w:r>
      <w:r>
        <w:rPr>
          <w:rFonts w:cs="Calibri"/>
        </w:rPr>
        <w:t>.</w:t>
      </w:r>
    </w:p>
    <w:p w14:paraId="7A0FEED5">
      <w:pPr>
        <w:spacing w:after="0" w:line="360" w:lineRule="auto"/>
        <w:ind w:firstLine="567"/>
        <w:jc w:val="both"/>
        <w:rPr>
          <w:rFonts w:cs="Calibri"/>
          <w:color w:val="000000" w:themeColor="text1"/>
          <w14:textFill>
            <w14:solidFill>
              <w14:schemeClr w14:val="tx1"/>
            </w14:solidFill>
          </w14:textFill>
        </w:rPr>
      </w:pPr>
      <w:r>
        <w:rPr>
          <w:rFonts w:hint="default" w:cs="Calibri"/>
          <w:lang w:val="en-US"/>
        </w:rPr>
        <w:t xml:space="preserve"> </w:t>
      </w:r>
      <w:bookmarkStart w:id="2" w:name="_GoBack"/>
      <w:bookmarkEnd w:id="2"/>
      <w:r>
        <w:rPr>
          <w:rFonts w:cs="Calibri"/>
          <w:color w:val="000000" w:themeColor="text1"/>
          <w14:textFill>
            <w14:solidFill>
              <w14:schemeClr w14:val="tx1"/>
            </w14:solidFill>
          </w14:textFill>
        </w:rPr>
        <w:t>Σε γενικές γραμμές η βιβλιοπαραγωγή του 202</w:t>
      </w:r>
      <w:r>
        <w:rPr>
          <w:rFonts w:cs="Calibri"/>
          <w:color w:val="000000" w:themeColor="text1"/>
          <w:lang w:val="zh-CN"/>
          <w14:textFill>
            <w14:solidFill>
              <w14:schemeClr w14:val="tx1"/>
            </w14:solidFill>
          </w14:textFill>
        </w:rPr>
        <w:t>4</w:t>
      </w:r>
      <w:r>
        <w:rPr>
          <w:rFonts w:cs="Calibri"/>
          <w:color w:val="000000" w:themeColor="text1"/>
          <w14:textFill>
            <w14:solidFill>
              <w14:schemeClr w14:val="tx1"/>
            </w14:solidFill>
          </w14:textFill>
        </w:rPr>
        <w:t xml:space="preserve"> ήταν πλούσια σε αριθμό βιβλίων στις περισσότερες κατηγορίες</w:t>
      </w:r>
      <w:r>
        <w:rPr>
          <w:rFonts w:cs="Calibri"/>
          <w:color w:val="000000" w:themeColor="text1"/>
          <w:lang w:val="zh-CN"/>
          <w14:textFill>
            <w14:solidFill>
              <w14:schemeClr w14:val="tx1"/>
            </w14:solidFill>
          </w14:textFill>
        </w:rPr>
        <w:t>, όπως και κατά τις προηγούμενες χρονιές</w:t>
      </w:r>
      <w:r>
        <w:rPr>
          <w:rFonts w:cs="Calibri"/>
          <w:color w:val="000000" w:themeColor="text1"/>
          <w14:textFill>
            <w14:solidFill>
              <w14:schemeClr w14:val="tx1"/>
            </w14:solidFill>
          </w14:textFill>
        </w:rPr>
        <w:t xml:space="preserve">. Σε ό,τι αφορά την ποιοτική διάσταση υπήρχαν προφανώς αποκλίσεις μεταξύ των κατηγοριών. Οι κατηγορίες βιβλίων που συνολικά παρουσίασαν την περισσότερο ποιοτική εικόνα είναι εκείνες του </w:t>
      </w:r>
      <w:r>
        <w:rPr>
          <w:rFonts w:cs="Calibri"/>
          <w:b/>
          <w:bCs/>
          <w:color w:val="000000" w:themeColor="text1"/>
          <w:lang w:val="zh-CN"/>
          <w14:textFill>
            <w14:solidFill>
              <w14:schemeClr w14:val="tx1"/>
            </w14:solidFill>
          </w14:textFill>
        </w:rPr>
        <w:t>διηγήματος-νουβέλας</w:t>
      </w:r>
      <w:r>
        <w:rPr>
          <w:rFonts w:cs="Calibri"/>
          <w:color w:val="000000" w:themeColor="text1"/>
          <w:lang w:val="zh-CN"/>
          <w14:textFill>
            <w14:solidFill>
              <w14:schemeClr w14:val="tx1"/>
            </w14:solidFill>
          </w14:textFill>
        </w:rPr>
        <w:t xml:space="preserve"> και του </w:t>
      </w:r>
      <w:r>
        <w:rPr>
          <w:rFonts w:cs="Calibri"/>
          <w:b/>
          <w:bCs/>
          <w:color w:val="000000" w:themeColor="text1"/>
          <w14:textFill>
            <w14:solidFill>
              <w14:schemeClr w14:val="tx1"/>
            </w14:solidFill>
          </w14:textFill>
        </w:rPr>
        <w:t>δοκιμίου-κριτικής</w:t>
      </w:r>
      <w:r>
        <w:rPr>
          <w:rFonts w:cs="Calibri"/>
          <w:color w:val="000000" w:themeColor="text1"/>
          <w14:textFill>
            <w14:solidFill>
              <w14:schemeClr w14:val="tx1"/>
            </w14:solidFill>
          </w14:textFill>
        </w:rPr>
        <w:t xml:space="preserve">. </w:t>
      </w:r>
    </w:p>
    <w:p w14:paraId="504A4EB3">
      <w:pPr>
        <w:spacing w:after="0" w:line="360" w:lineRule="auto"/>
        <w:ind w:firstLine="567"/>
        <w:jc w:val="both"/>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Στο </w:t>
      </w:r>
      <w:r>
        <w:rPr>
          <w:rFonts w:cs="Calibri"/>
          <w:b/>
          <w:bCs/>
          <w:color w:val="000000" w:themeColor="text1"/>
          <w14:textFill>
            <w14:solidFill>
              <w14:schemeClr w14:val="tx1"/>
            </w14:solidFill>
          </w14:textFill>
        </w:rPr>
        <w:t>μυθιστόρημα,</w:t>
      </w:r>
      <w:r>
        <w:rPr>
          <w:rFonts w:cs="Calibri"/>
          <w:color w:val="000000" w:themeColor="text1"/>
          <w14:textFill>
            <w14:solidFill>
              <w14:schemeClr w14:val="tx1"/>
            </w14:solidFill>
          </w14:textFill>
        </w:rPr>
        <w:t xml:space="preserve"> όπως και στο έτος 202</w:t>
      </w:r>
      <w:r>
        <w:rPr>
          <w:rFonts w:cs="Calibri"/>
          <w:color w:val="000000" w:themeColor="text1"/>
          <w:lang w:val="zh-CN"/>
          <w14:textFill>
            <w14:solidFill>
              <w14:schemeClr w14:val="tx1"/>
            </w14:solidFill>
          </w14:textFill>
        </w:rPr>
        <w:t>3</w:t>
      </w:r>
      <w:r>
        <w:rPr>
          <w:rFonts w:cs="Calibri"/>
          <w:color w:val="000000" w:themeColor="text1"/>
          <w14:textFill>
            <w14:solidFill>
              <w14:schemeClr w14:val="tx1"/>
            </w14:solidFill>
          </w14:textFill>
        </w:rPr>
        <w:t xml:space="preserve">, η σχετική παραγωγή </w:t>
      </w:r>
      <w:r>
        <w:rPr>
          <w:rFonts w:cs="Calibri"/>
          <w:color w:val="000000" w:themeColor="text1"/>
          <w:lang w:val="zh-CN"/>
          <w14:textFill>
            <w14:solidFill>
              <w14:schemeClr w14:val="tx1"/>
            </w14:solidFill>
          </w14:textFill>
        </w:rPr>
        <w:t>ήταν πλούσια από ποσοτική άποψη. Σε ό,τι αφορά τα θέματα των βιβλίων της κατηγορίας αυτά</w:t>
      </w:r>
      <w:r>
        <w:rPr>
          <w:rFonts w:cs="Calibri"/>
          <w:color w:val="000000" w:themeColor="text1"/>
          <w14:textFill>
            <w14:solidFill>
              <w14:schemeClr w14:val="tx1"/>
            </w14:solidFill>
          </w14:textFill>
        </w:rPr>
        <w:t xml:space="preserve"> εξακτινώθηκ</w:t>
      </w:r>
      <w:r>
        <w:rPr>
          <w:rFonts w:cs="Calibri"/>
          <w:color w:val="000000" w:themeColor="text1"/>
          <w:lang w:val="zh-CN"/>
          <w14:textFill>
            <w14:solidFill>
              <w14:schemeClr w14:val="tx1"/>
            </w14:solidFill>
          </w14:textFill>
        </w:rPr>
        <w:t>αν</w:t>
      </w:r>
      <w:r>
        <w:rPr>
          <w:rFonts w:cs="Calibri"/>
          <w:color w:val="000000" w:themeColor="text1"/>
          <w14:textFill>
            <w14:solidFill>
              <w14:schemeClr w14:val="tx1"/>
            </w14:solidFill>
          </w14:textFill>
        </w:rPr>
        <w:t xml:space="preserve"> προς ποικίλα θεματικά πεδία, </w:t>
      </w:r>
      <w:r>
        <w:rPr>
          <w:rFonts w:cs="Calibri"/>
          <w:color w:val="000000" w:themeColor="text1"/>
          <w:lang w:val="zh-CN"/>
          <w14:textFill>
            <w14:solidFill>
              <w14:schemeClr w14:val="tx1"/>
            </w14:solidFill>
          </w14:textFill>
        </w:rPr>
        <w:t>σύμφωνα</w:t>
      </w:r>
      <w:r>
        <w:rPr>
          <w:rFonts w:cs="Calibri"/>
          <w:color w:val="000000" w:themeColor="text1"/>
          <w14:textFill>
            <w14:solidFill>
              <w14:schemeClr w14:val="tx1"/>
            </w14:solidFill>
          </w14:textFill>
        </w:rPr>
        <w:t xml:space="preserve"> με τους θεματικούς τόπους που έχουν παγιωθεί στη μυθιστορηματική παραγωγή των τελευταίων ετών: από τη σύγχρονη κοινωνική πραγματικότητα στο ιστορικό παρελθόν, το εγγύτερο (των τελευταίων δεκαετιών) ή το απώτερο</w:t>
      </w:r>
      <w:r>
        <w:rPr>
          <w:rFonts w:cs="Calibri"/>
          <w:color w:val="000000" w:themeColor="text1"/>
          <w:lang w:val="zh-CN"/>
          <w14:textFill>
            <w14:solidFill>
              <w14:schemeClr w14:val="tx1"/>
            </w14:solidFill>
          </w14:textFill>
        </w:rPr>
        <w:t xml:space="preserve">, από χαρακτήρες και καταστάσεις που εντοπίζονται στο ελληνικό περιβάλλον μέχρι πρόσωπα και γεγονότα αντλημένα από τη διεθνή εμπειρία. </w:t>
      </w:r>
      <w:r>
        <w:rPr>
          <w:rFonts w:cs="Calibri"/>
          <w:color w:val="000000" w:themeColor="text1"/>
          <w14:textFill>
            <w14:solidFill>
              <w14:schemeClr w14:val="tx1"/>
            </w14:solidFill>
          </w14:textFill>
        </w:rPr>
        <w:t xml:space="preserve">Νεότεροι συγγραφείς </w:t>
      </w:r>
      <w:r>
        <w:rPr>
          <w:rFonts w:cs="Calibri"/>
          <w:color w:val="000000" w:themeColor="text1"/>
          <w:lang w:val="zh-CN"/>
          <w14:textFill>
            <w14:solidFill>
              <w14:schemeClr w14:val="tx1"/>
            </w14:solidFill>
          </w14:textFill>
        </w:rPr>
        <w:t xml:space="preserve">στοιχίζονται δίπλα σε ηλικιακά μεγαλύτερους και ωριμότερους, </w:t>
      </w:r>
      <w:r>
        <w:rPr>
          <w:rFonts w:cs="Calibri"/>
          <w:color w:val="000000" w:themeColor="text1"/>
          <w14:textFill>
            <w14:solidFill>
              <w14:schemeClr w14:val="tx1"/>
            </w14:solidFill>
          </w14:textFill>
        </w:rPr>
        <w:t>δημιουργ</w:t>
      </w:r>
      <w:r>
        <w:rPr>
          <w:rFonts w:cs="Calibri"/>
          <w:color w:val="000000" w:themeColor="text1"/>
          <w:lang w:val="zh-CN"/>
          <w14:textFill>
            <w14:solidFill>
              <w14:schemeClr w14:val="tx1"/>
            </w14:solidFill>
          </w14:textFill>
        </w:rPr>
        <w:t>ώντας</w:t>
      </w:r>
      <w:r>
        <w:rPr>
          <w:rFonts w:cs="Calibri"/>
          <w:color w:val="000000" w:themeColor="text1"/>
          <w14:textFill>
            <w14:solidFill>
              <w14:schemeClr w14:val="tx1"/>
            </w14:solidFill>
          </w14:textFill>
        </w:rPr>
        <w:t xml:space="preserve"> θετικές προοπτικές για την εξέλιξη του έργου τους</w:t>
      </w:r>
      <w:r>
        <w:rPr>
          <w:rFonts w:cs="Calibri"/>
          <w:color w:val="000000" w:themeColor="text1"/>
          <w:lang w:val="zh-CN"/>
          <w14:textFill>
            <w14:solidFill>
              <w14:schemeClr w14:val="tx1"/>
            </w14:solidFill>
          </w14:textFill>
        </w:rPr>
        <w:t xml:space="preserve"> και</w:t>
      </w:r>
      <w:r>
        <w:rPr>
          <w:rFonts w:cs="Calibri"/>
          <w:color w:val="000000" w:themeColor="text1"/>
          <w14:textFill>
            <w14:solidFill>
              <w14:schemeClr w14:val="tx1"/>
            </w14:solidFill>
          </w14:textFill>
        </w:rPr>
        <w:t xml:space="preserve"> διεκδικώντας μία διακριτή θέση δίπλα στα έργα </w:t>
      </w:r>
      <w:r>
        <w:rPr>
          <w:rFonts w:cs="Calibri"/>
          <w:color w:val="000000" w:themeColor="text1"/>
          <w:lang w:val="zh-CN"/>
          <w14:textFill>
            <w14:solidFill>
              <w14:schemeClr w14:val="tx1"/>
            </w14:solidFill>
          </w14:textFill>
        </w:rPr>
        <w:t xml:space="preserve">των </w:t>
      </w:r>
      <w:r>
        <w:rPr>
          <w:rFonts w:cs="Calibri"/>
          <w:color w:val="000000" w:themeColor="text1"/>
          <w14:textFill>
            <w14:solidFill>
              <w14:schemeClr w14:val="tx1"/>
            </w14:solidFill>
          </w14:textFill>
        </w:rPr>
        <w:t>καταξιωμένων μυθιστοριογράφων.</w:t>
      </w:r>
      <w:r>
        <w:rPr>
          <w:rFonts w:cs="Calibri"/>
          <w:color w:val="000000" w:themeColor="text1"/>
          <w:lang w:val="zh-CN"/>
          <w14:textFill>
            <w14:solidFill>
              <w14:schemeClr w14:val="tx1"/>
            </w14:solidFill>
          </w14:textFill>
        </w:rPr>
        <w:t xml:space="preserve"> </w:t>
      </w:r>
      <w:r>
        <w:rPr>
          <w:rFonts w:cs="Calibri"/>
          <w:color w:val="000000" w:themeColor="text1"/>
          <w14:textFill>
            <w14:solidFill>
              <w14:schemeClr w14:val="tx1"/>
            </w14:solidFill>
          </w14:textFill>
        </w:rPr>
        <w:t>Το 202</w:t>
      </w:r>
      <w:r>
        <w:rPr>
          <w:rFonts w:cs="Calibri"/>
          <w:color w:val="000000" w:themeColor="text1"/>
          <w:lang w:val="zh-CN"/>
          <w14:textFill>
            <w14:solidFill>
              <w14:schemeClr w14:val="tx1"/>
            </w14:solidFill>
          </w14:textFill>
        </w:rPr>
        <w:t>4</w:t>
      </w:r>
      <w:r>
        <w:rPr>
          <w:rFonts w:cs="Calibri"/>
          <w:color w:val="000000" w:themeColor="text1"/>
          <w14:textFill>
            <w14:solidFill>
              <w14:schemeClr w14:val="tx1"/>
            </w14:solidFill>
          </w14:textFill>
        </w:rPr>
        <w:t xml:space="preserve">, πάντως, δεν εμφανίστηκαν </w:t>
      </w:r>
      <w:r>
        <w:rPr>
          <w:rFonts w:cs="Calibri"/>
          <w:color w:val="000000" w:themeColor="text1"/>
          <w:lang w:val="zh-CN"/>
          <w14:textFill>
            <w14:solidFill>
              <w14:schemeClr w14:val="tx1"/>
            </w14:solidFill>
          </w14:textFill>
        </w:rPr>
        <w:t xml:space="preserve">παρά ελάχιστοι </w:t>
      </w:r>
      <w:r>
        <w:rPr>
          <w:rFonts w:cs="Calibri"/>
          <w:color w:val="000000" w:themeColor="text1"/>
          <w14:textFill>
            <w14:solidFill>
              <w14:schemeClr w14:val="tx1"/>
            </w14:solidFill>
          </w14:textFill>
        </w:rPr>
        <w:t>αξιόλογοι πρωτοεμφανιζόμενοι πεζογράφοι.</w:t>
      </w:r>
    </w:p>
    <w:p w14:paraId="4DBA0377">
      <w:pPr>
        <w:spacing w:after="0" w:line="360" w:lineRule="auto"/>
        <w:ind w:firstLine="567"/>
        <w:jc w:val="both"/>
        <w:rPr>
          <w:rFonts w:cs="Calibri"/>
          <w:color w:val="000000" w:themeColor="text1"/>
          <w:lang w:val="zh-CN"/>
          <w14:textFill>
            <w14:solidFill>
              <w14:schemeClr w14:val="tx1"/>
            </w14:solidFill>
          </w14:textFill>
        </w:rPr>
      </w:pPr>
      <w:r>
        <w:rPr>
          <w:rFonts w:cs="Calibri"/>
          <w:color w:val="000000" w:themeColor="text1"/>
          <w:lang w:val="zh-CN"/>
          <w14:textFill>
            <w14:solidFill>
              <w14:schemeClr w14:val="tx1"/>
            </w14:solidFill>
          </w14:textFill>
        </w:rPr>
        <w:t>Όπως συμβαίνει γενικότερα τα τελευταία χρόνια, α</w:t>
      </w:r>
      <w:r>
        <w:rPr>
          <w:rFonts w:cs="Calibri"/>
          <w:color w:val="000000" w:themeColor="text1"/>
          <w14:textFill>
            <w14:solidFill>
              <w14:schemeClr w14:val="tx1"/>
            </w14:solidFill>
          </w14:textFill>
        </w:rPr>
        <w:t>ρκετά έργα της λογοτεχνικής συγκομιδής του 202</w:t>
      </w:r>
      <w:r>
        <w:rPr>
          <w:rFonts w:cs="Calibri"/>
          <w:color w:val="000000" w:themeColor="text1"/>
          <w:lang w:val="zh-CN"/>
          <w14:textFill>
            <w14:solidFill>
              <w14:schemeClr w14:val="tx1"/>
            </w14:solidFill>
          </w14:textFill>
        </w:rPr>
        <w:t>4 μαρτυρούν</w:t>
      </w:r>
      <w:r>
        <w:rPr>
          <w:rFonts w:cs="Calibri"/>
          <w:color w:val="000000" w:themeColor="text1"/>
          <w14:textFill>
            <w14:solidFill>
              <w14:schemeClr w14:val="tx1"/>
            </w14:solidFill>
          </w14:textFill>
        </w:rPr>
        <w:t xml:space="preserve"> τη διαπερατότητα μεταξύ των ειδών, ό,τι ονομάζεται υβριδικότητα</w:t>
      </w:r>
      <w:r>
        <w:rPr>
          <w:rFonts w:cs="Calibri"/>
          <w:color w:val="000000" w:themeColor="text1"/>
          <w:lang w:val="zh-CN"/>
          <w14:textFill>
            <w14:solidFill>
              <w14:schemeClr w14:val="tx1"/>
            </w14:solidFill>
          </w14:textFill>
        </w:rPr>
        <w:t>. Έτσι υπάρχουν</w:t>
      </w:r>
      <w:r>
        <w:rPr>
          <w:rFonts w:cs="Calibri"/>
          <w:color w:val="000000" w:themeColor="text1"/>
          <w14:textFill>
            <w14:solidFill>
              <w14:schemeClr w14:val="tx1"/>
            </w14:solidFill>
          </w14:textFill>
        </w:rPr>
        <w:t xml:space="preserve"> μυθιστορήματα στο μέγεθος νουβέλας ή το αντίστροφο, ποιητικά έργα σε πεζό λόγο και με εμφανή αφηγηματικά στοιχεία, πεζά ποιήματα με δοκιμιακό λόγο</w:t>
      </w:r>
      <w:r>
        <w:rPr>
          <w:rFonts w:cs="Calibri"/>
          <w:color w:val="000000" w:themeColor="text1"/>
          <w:lang w:val="zh-CN"/>
          <w14:textFill>
            <w14:solidFill>
              <w14:schemeClr w14:val="tx1"/>
            </w14:solidFill>
          </w14:textFill>
        </w:rPr>
        <w:t>, λογοτεχνικά έργα όπου συμφύρονται τα κείμενα της μαρτυρίας ή του ημερολογίου</w:t>
      </w:r>
      <w:r>
        <w:rPr>
          <w:rFonts w:cs="Calibri"/>
          <w:color w:val="000000" w:themeColor="text1"/>
          <w14:textFill>
            <w14:solidFill>
              <w14:schemeClr w14:val="tx1"/>
            </w14:solidFill>
          </w14:textFill>
        </w:rPr>
        <w:t xml:space="preserve"> </w:t>
      </w:r>
      <w:r>
        <w:rPr>
          <w:rFonts w:cs="Calibri"/>
          <w:color w:val="000000" w:themeColor="text1"/>
          <w:lang w:val="zh-CN"/>
          <w14:textFill>
            <w14:solidFill>
              <w14:schemeClr w14:val="tx1"/>
            </w14:solidFill>
          </w14:textFill>
        </w:rPr>
        <w:t xml:space="preserve">με τη μυθοπλασία </w:t>
      </w:r>
      <w:r>
        <w:rPr>
          <w:rFonts w:cs="Calibri"/>
          <w:color w:val="000000" w:themeColor="text1"/>
          <w14:textFill>
            <w14:solidFill>
              <w14:schemeClr w14:val="tx1"/>
            </w14:solidFill>
          </w14:textFill>
        </w:rPr>
        <w:t>κ.α</w:t>
      </w:r>
      <w:r>
        <w:rPr>
          <w:rFonts w:cs="Calibri"/>
          <w:color w:val="000000" w:themeColor="text1"/>
          <w:lang w:val="zh-CN"/>
          <w14:textFill>
            <w14:solidFill>
              <w14:schemeClr w14:val="tx1"/>
            </w14:solidFill>
          </w14:textFill>
        </w:rPr>
        <w:t>.</w:t>
      </w:r>
      <w:r>
        <w:rPr>
          <w:rFonts w:cs="Calibri"/>
          <w:color w:val="000000" w:themeColor="text1"/>
          <w14:textFill>
            <w14:solidFill>
              <w14:schemeClr w14:val="tx1"/>
            </w14:solidFill>
          </w14:textFill>
        </w:rPr>
        <w:t xml:space="preserve"> Αυτή η διαπερατότητα αφορά και τα βιβλία της κατηγορίας </w:t>
      </w:r>
      <w:r>
        <w:rPr>
          <w:rFonts w:cs="Calibri"/>
          <w:b/>
          <w:bCs/>
          <w:color w:val="000000" w:themeColor="text1"/>
          <w14:textFill>
            <w14:solidFill>
              <w14:schemeClr w14:val="tx1"/>
            </w14:solidFill>
          </w14:textFill>
        </w:rPr>
        <w:t>διήγημα-νουβέλα</w:t>
      </w:r>
      <w:r>
        <w:rPr>
          <w:rFonts w:cs="Calibri"/>
          <w:color w:val="000000" w:themeColor="text1"/>
          <w14:textFill>
            <w14:solidFill>
              <w14:schemeClr w14:val="tx1"/>
            </w14:solidFill>
          </w14:textFill>
        </w:rPr>
        <w:t xml:space="preserve">, όπου, σε ό,τι αφορά </w:t>
      </w:r>
      <w:r>
        <w:rPr>
          <w:rFonts w:cs="Calibri"/>
          <w:color w:val="000000" w:themeColor="text1"/>
          <w:lang w:val="zh-CN"/>
          <w14:textFill>
            <w14:solidFill>
              <w14:schemeClr w14:val="tx1"/>
            </w14:solidFill>
          </w14:textFill>
        </w:rPr>
        <w:t xml:space="preserve">αυτό </w:t>
      </w:r>
      <w:r>
        <w:rPr>
          <w:rFonts w:cs="Calibri"/>
          <w:color w:val="000000" w:themeColor="text1"/>
          <w14:textFill>
            <w14:solidFill>
              <w14:schemeClr w14:val="tx1"/>
            </w14:solidFill>
          </w14:textFill>
        </w:rPr>
        <w:t>το πεζογραφικό είδος στο σύνολο της εκδοτικής παραγωγής, εντοπίζονται τα πιο δυναμικά στοιχεία αναζήτησης θεμάτων, γλωσσικών και αφηγηματικών μορφών και εκφραστικών τρόπων, σε σύγκριση με τη συγκομιδή στο μυθιστόρημα. Ειδικότερα ως προς τη θεματική περιοχή, αυτή εκτείνεται, όπως και στη βιβλιοπαραγωγή τ</w:t>
      </w:r>
      <w:r>
        <w:rPr>
          <w:rFonts w:cs="Calibri"/>
          <w:color w:val="000000" w:themeColor="text1"/>
          <w:lang w:val="zh-CN"/>
          <w14:textFill>
            <w14:solidFill>
              <w14:schemeClr w14:val="tx1"/>
            </w14:solidFill>
          </w14:textFill>
        </w:rPr>
        <w:t>ων προηγούμενων ετών,</w:t>
      </w:r>
      <w:r>
        <w:rPr>
          <w:rFonts w:cs="Calibri"/>
          <w:color w:val="000000" w:themeColor="text1"/>
          <w14:textFill>
            <w14:solidFill>
              <w14:schemeClr w14:val="tx1"/>
            </w14:solidFill>
          </w14:textFill>
        </w:rPr>
        <w:t xml:space="preserve"> από θέματα που εστιάζονται στην εντοπιότητα και σε σύγχρονα κοινωνικά ζητήματα αιχμής μέχρι ποικίλα εσωστρεφή και εξωστρεφή ζητήματα που φτάνουν ως τα όρια του παγκοσμιοποιημένου πλέον κόσμου μας.</w:t>
      </w:r>
      <w:r>
        <w:rPr>
          <w:rFonts w:cs="Calibri"/>
          <w:color w:val="000000" w:themeColor="text1"/>
          <w:lang w:val="zh-CN"/>
          <w14:textFill>
            <w14:solidFill>
              <w14:schemeClr w14:val="tx1"/>
            </w14:solidFill>
          </w14:textFill>
        </w:rPr>
        <w:t xml:space="preserve"> Επίσης ιδίως στο διήγημα εντοπίζονται τα περισσότερο τροφοδοτημένα από τη διακειμενικότητα αφηγηματικά κείμενα.</w:t>
      </w:r>
    </w:p>
    <w:p w14:paraId="7423CF48">
      <w:pPr>
        <w:spacing w:after="0" w:line="360" w:lineRule="auto"/>
        <w:ind w:firstLine="567"/>
        <w:jc w:val="both"/>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Στην </w:t>
      </w:r>
      <w:r>
        <w:rPr>
          <w:rFonts w:cs="Calibri"/>
          <w:b/>
          <w:bCs/>
          <w:color w:val="000000" w:themeColor="text1"/>
          <w14:textFill>
            <w14:solidFill>
              <w14:schemeClr w14:val="tx1"/>
            </w14:solidFill>
          </w14:textFill>
        </w:rPr>
        <w:t>ποίηση</w:t>
      </w:r>
      <w:r>
        <w:rPr>
          <w:rFonts w:cs="Calibri"/>
          <w:color w:val="000000" w:themeColor="text1"/>
          <w14:textFill>
            <w14:solidFill>
              <w14:schemeClr w14:val="tx1"/>
            </w14:solidFill>
          </w14:textFill>
        </w:rPr>
        <w:t xml:space="preserve"> η εκδοτική παραγωγή</w:t>
      </w:r>
      <w:r>
        <w:rPr>
          <w:rFonts w:cs="Calibri"/>
          <w:color w:val="000000" w:themeColor="text1"/>
          <w:lang w:val="zh-CN"/>
          <w14:textFill>
            <w14:solidFill>
              <w14:schemeClr w14:val="tx1"/>
            </w14:solidFill>
          </w14:textFill>
        </w:rPr>
        <w:t xml:space="preserve"> είναι ποσοτικά πλούσια ή και πληθωρική, όπως και κατά τα προηγούμενα έτη. Στην κατηγορία αυτή συνυπάρχουν τα έργα</w:t>
      </w:r>
      <w:r>
        <w:rPr>
          <w:rFonts w:cs="Calibri"/>
          <w:color w:val="000000" w:themeColor="text1"/>
          <w14:textFill>
            <w14:solidFill>
              <w14:schemeClr w14:val="tx1"/>
            </w14:solidFill>
          </w14:textFill>
        </w:rPr>
        <w:t xml:space="preserve"> άξιων ποιητών</w:t>
      </w:r>
      <w:r>
        <w:rPr>
          <w:rFonts w:cs="Calibri"/>
          <w:color w:val="000000" w:themeColor="text1"/>
          <w:lang w:val="zh-CN"/>
          <w14:textFill>
            <w14:solidFill>
              <w14:schemeClr w14:val="tx1"/>
            </w14:solidFill>
          </w14:textFill>
        </w:rPr>
        <w:t xml:space="preserve"> και ποιητριών</w:t>
      </w:r>
      <w:r>
        <w:rPr>
          <w:rFonts w:cs="Calibri"/>
          <w:color w:val="000000" w:themeColor="text1"/>
          <w14:textFill>
            <w14:solidFill>
              <w14:schemeClr w14:val="tx1"/>
            </w14:solidFill>
          </w14:textFill>
        </w:rPr>
        <w:t xml:space="preserve">, που έχουν διαγράψει δεκαετίες γόνιμης ποιητικής πορείας, και λιγότερο ή περισσότερο νεότερών τους ποιητών </w:t>
      </w:r>
      <w:r>
        <w:rPr>
          <w:rFonts w:cs="Calibri"/>
          <w:color w:val="000000" w:themeColor="text1"/>
          <w:lang w:val="zh-CN"/>
          <w14:textFill>
            <w14:solidFill>
              <w14:schemeClr w14:val="tx1"/>
            </w14:solidFill>
          </w14:textFill>
        </w:rPr>
        <w:t xml:space="preserve">και ποιητριών </w:t>
      </w:r>
      <w:r>
        <w:rPr>
          <w:rFonts w:cs="Calibri"/>
          <w:color w:val="000000" w:themeColor="text1"/>
          <w14:textFill>
            <w14:solidFill>
              <w14:schemeClr w14:val="tx1"/>
            </w14:solidFill>
          </w14:textFill>
        </w:rPr>
        <w:t xml:space="preserve">που προφανώς διαφοροποιούνται από τους παλαιότερους </w:t>
      </w:r>
      <w:r>
        <w:rPr>
          <w:rFonts w:cs="Calibri"/>
          <w:color w:val="000000" w:themeColor="text1"/>
          <w:lang w:val="zh-CN"/>
          <w14:textFill>
            <w14:solidFill>
              <w14:schemeClr w14:val="tx1"/>
            </w14:solidFill>
          </w14:textFill>
        </w:rPr>
        <w:t xml:space="preserve">ως προς </w:t>
      </w:r>
      <w:r>
        <w:rPr>
          <w:rFonts w:cs="Calibri"/>
          <w:color w:val="000000" w:themeColor="text1"/>
          <w14:textFill>
            <w14:solidFill>
              <w14:schemeClr w14:val="tx1"/>
            </w14:solidFill>
          </w14:textFill>
        </w:rPr>
        <w:t xml:space="preserve">τα θέματα, τη γλώσσα, τη φόρμα, τις αντιλήψεις. Ανεξάρτητα, πάντως, από αυτές τις εμφανείς και συνάμα γόνιμες διαφοροποιήσεις, η συνολική θεώρηση της ποιητικής παραγωγής επαληθεύει τη σταθερά υψηλή ποιοτική στάθμη της σύγχρονης ελληνικής ποίησης. Η εμφάνιση πρωτοεμφανιζόμενων ποιητών και ποιητριών, ηλικιακά κάτω των 35 ετών ή και μεγαλύτερων, δείχνει το αμείωτο ενδιαφέρον για τον ποιητικό λόγο, σε </w:t>
      </w:r>
      <w:r>
        <w:rPr>
          <w:rFonts w:cs="Calibri"/>
          <w:color w:val="000000" w:themeColor="text1"/>
          <w:lang w:val="zh-CN"/>
          <w14:textFill>
            <w14:solidFill>
              <w14:schemeClr w14:val="tx1"/>
            </w14:solidFill>
          </w14:textFill>
        </w:rPr>
        <w:t>αναντιστοιχία πάντως με την περιορισμένη αναγνωστική απήχηση της ποίησης</w:t>
      </w:r>
      <w:r>
        <w:rPr>
          <w:rFonts w:cs="Calibri"/>
          <w:color w:val="000000" w:themeColor="text1"/>
          <w14:textFill>
            <w14:solidFill>
              <w14:schemeClr w14:val="tx1"/>
            </w14:solidFill>
          </w14:textFill>
        </w:rPr>
        <w:t>.</w:t>
      </w:r>
    </w:p>
    <w:p w14:paraId="1CD4024E">
      <w:pPr>
        <w:spacing w:after="0" w:line="360" w:lineRule="auto"/>
        <w:ind w:firstLine="567"/>
        <w:jc w:val="both"/>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Στην κατηγορία </w:t>
      </w:r>
      <w:r>
        <w:rPr>
          <w:rFonts w:cs="Calibri"/>
          <w:b/>
          <w:bCs/>
          <w:color w:val="000000" w:themeColor="text1"/>
          <w14:textFill>
            <w14:solidFill>
              <w14:schemeClr w14:val="tx1"/>
            </w14:solidFill>
          </w14:textFill>
        </w:rPr>
        <w:t>δοκίμιο-κριτική</w:t>
      </w:r>
      <w:r>
        <w:rPr>
          <w:rFonts w:cs="Calibri"/>
          <w:color w:val="000000" w:themeColor="text1"/>
          <w14:textFill>
            <w14:solidFill>
              <w14:schemeClr w14:val="tx1"/>
            </w14:solidFill>
          </w14:textFill>
        </w:rPr>
        <w:t xml:space="preserve"> επαληθεύτηκε</w:t>
      </w:r>
      <w:r>
        <w:rPr>
          <w:rFonts w:cs="Calibri"/>
          <w:color w:val="000000" w:themeColor="text1"/>
          <w:lang w:val="zh-CN"/>
          <w14:textFill>
            <w14:solidFill>
              <w14:schemeClr w14:val="tx1"/>
            </w14:solidFill>
          </w14:textFill>
        </w:rPr>
        <w:t xml:space="preserve"> ό,τι παρατηρείται</w:t>
      </w:r>
      <w:r>
        <w:rPr>
          <w:rFonts w:cs="Calibri"/>
          <w:color w:val="000000" w:themeColor="text1"/>
          <w14:textFill>
            <w14:solidFill>
              <w14:schemeClr w14:val="tx1"/>
            </w14:solidFill>
          </w14:textFill>
        </w:rPr>
        <w:t xml:space="preserve"> με την εκδοτική παραγωγή τ</w:t>
      </w:r>
      <w:r>
        <w:rPr>
          <w:rFonts w:cs="Calibri"/>
          <w:color w:val="000000" w:themeColor="text1"/>
          <w:lang w:val="zh-CN"/>
          <w14:textFill>
            <w14:solidFill>
              <w14:schemeClr w14:val="tx1"/>
            </w14:solidFill>
          </w14:textFill>
        </w:rPr>
        <w:t>ης κατηγορίας κατά τα τελευταία έτη,</w:t>
      </w:r>
      <w:r>
        <w:rPr>
          <w:rFonts w:cs="Calibri"/>
          <w:color w:val="000000" w:themeColor="text1"/>
          <w14:textFill>
            <w14:solidFill>
              <w14:schemeClr w14:val="tx1"/>
            </w14:solidFill>
          </w14:textFill>
        </w:rPr>
        <w:t xml:space="preserve"> </w:t>
      </w:r>
      <w:r>
        <w:rPr>
          <w:rFonts w:cs="Calibri"/>
          <w:color w:val="000000" w:themeColor="text1"/>
          <w:lang w:val="zh-CN"/>
          <w14:textFill>
            <w14:solidFill>
              <w14:schemeClr w14:val="tx1"/>
            </w14:solidFill>
          </w14:textFill>
        </w:rPr>
        <w:t xml:space="preserve">δηλαδή </w:t>
      </w:r>
      <w:r>
        <w:rPr>
          <w:rFonts w:cs="Calibri"/>
          <w:color w:val="000000" w:themeColor="text1"/>
          <w14:textFill>
            <w14:solidFill>
              <w14:schemeClr w14:val="tx1"/>
            </w14:solidFill>
          </w14:textFill>
        </w:rPr>
        <w:t xml:space="preserve">η σταθερή άνθιση της συστηματικής μελέτης στην Ελλάδα, τόσο της φιλολογικής, με θέματά της αντλημένα από τον χώρο της νεότερης ελληνικής λογοτεχνίας, όσο και γενικότερα της μελέτης σε πεδία των ανθρωπιστικών και κοινωνικών επιστημών, από την Ιστορία μέχρι τις πολιτικές επιστήμες. Αντιθέτως, στο δοκίμιο, τόσο το λογοτεχνικό όσο και γενικότερα το φιλοσοφικό ή το κοινωνικό δοκίμιο, η παραγωγή, για άλλη μία χρονιά, </w:t>
      </w:r>
      <w:r>
        <w:rPr>
          <w:rFonts w:cs="Calibri"/>
          <w:color w:val="000000" w:themeColor="text1"/>
          <w:lang w:val="zh-CN"/>
          <w14:textFill>
            <w14:solidFill>
              <w14:schemeClr w14:val="tx1"/>
            </w14:solidFill>
          </w14:textFill>
        </w:rPr>
        <w:t xml:space="preserve">τείνει να </w:t>
      </w:r>
      <w:r>
        <w:rPr>
          <w:rFonts w:cs="Calibri"/>
          <w:color w:val="000000" w:themeColor="text1"/>
          <w14:textFill>
            <w14:solidFill>
              <w14:schemeClr w14:val="tx1"/>
            </w14:solidFill>
          </w14:textFill>
        </w:rPr>
        <w:t>μειώνεται</w:t>
      </w:r>
      <w:r>
        <w:rPr>
          <w:rFonts w:cs="Calibri"/>
          <w:color w:val="000000" w:themeColor="text1"/>
          <w:lang w:val="zh-CN"/>
          <w14:textFill>
            <w14:solidFill>
              <w14:schemeClr w14:val="tx1"/>
            </w14:solidFill>
          </w14:textFill>
        </w:rPr>
        <w:t xml:space="preserve">. Αυτή η μείωση </w:t>
      </w:r>
      <w:r>
        <w:rPr>
          <w:rFonts w:cs="Calibri"/>
          <w:color w:val="000000" w:themeColor="text1"/>
          <w14:textFill>
            <w14:solidFill>
              <w14:schemeClr w14:val="tx1"/>
            </w14:solidFill>
          </w14:textFill>
        </w:rPr>
        <w:t>προφανώς οφείλεται κυρίως στην εξειδικευμένη, επιστημονική στη μεγάλη πλειονότητα των περιπτώσεων, σκοπιά από την οποία γράφονται τα βιβλία της κατηγορίας.</w:t>
      </w:r>
    </w:p>
    <w:p w14:paraId="0C693BA3">
      <w:pPr>
        <w:spacing w:after="120" w:afterLines="50" w:line="360" w:lineRule="auto"/>
        <w:ind w:firstLine="567"/>
        <w:jc w:val="both"/>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Στην κατηγορία</w:t>
      </w:r>
      <w:r>
        <w:rPr>
          <w:rFonts w:cs="Calibri"/>
          <w:b/>
          <w:color w:val="000000" w:themeColor="text1"/>
          <w14:textFill>
            <w14:solidFill>
              <w14:schemeClr w14:val="tx1"/>
            </w14:solidFill>
          </w14:textFill>
        </w:rPr>
        <w:t xml:space="preserve"> μαρτυρία-χρονικό-βιογραφία-ταξιδιωτική λογοτεχνία </w:t>
      </w:r>
      <w:r>
        <w:rPr>
          <w:rFonts w:cs="Calibri"/>
          <w:color w:val="000000" w:themeColor="text1"/>
          <w14:textFill>
            <w14:solidFill>
              <w14:schemeClr w14:val="tx1"/>
            </w14:solidFill>
          </w14:textFill>
        </w:rPr>
        <w:t xml:space="preserve">συνυπάρχουν πολλά ενδιαφέροντα βιβλία στα τρία πρώτα υποείδη, </w:t>
      </w:r>
      <w:r>
        <w:rPr>
          <w:rFonts w:cs="Calibri"/>
          <w:color w:val="000000" w:themeColor="text1"/>
          <w:lang w:val="zh-CN"/>
          <w14:textFill>
            <w14:solidFill>
              <w14:schemeClr w14:val="tx1"/>
            </w14:solidFill>
          </w14:textFill>
        </w:rPr>
        <w:t xml:space="preserve">και ιδίως σε αυτό της μαρτυρίας, </w:t>
      </w:r>
      <w:r>
        <w:rPr>
          <w:rFonts w:cs="Calibri"/>
          <w:color w:val="000000" w:themeColor="text1"/>
          <w14:textFill>
            <w14:solidFill>
              <w14:schemeClr w14:val="tx1"/>
            </w14:solidFill>
          </w14:textFill>
        </w:rPr>
        <w:t xml:space="preserve">καθώς, όπως παρατηρήθηκε και </w:t>
      </w:r>
      <w:r>
        <w:rPr>
          <w:rFonts w:cs="Calibri"/>
          <w:color w:val="000000" w:themeColor="text1"/>
          <w:lang w:val="zh-CN"/>
          <w14:textFill>
            <w14:solidFill>
              <w14:schemeClr w14:val="tx1"/>
            </w14:solidFill>
          </w14:textFill>
        </w:rPr>
        <w:t>κατά τα προηγούμενα έτη</w:t>
      </w:r>
      <w:r>
        <w:rPr>
          <w:rFonts w:cs="Calibri"/>
          <w:color w:val="000000" w:themeColor="text1"/>
          <w14:textFill>
            <w14:solidFill>
              <w14:schemeClr w14:val="tx1"/>
            </w14:solidFill>
          </w14:textFill>
        </w:rPr>
        <w:t xml:space="preserve">, η ταξιδιωτική λογοτεχνία πλέον εμφανίζεται ολοένα και σπανιότερα. Στα βιβλία μαρτυρίας, χρονικού και βιογραφίας η ποικίλη και σύνθετη θεώρηση όψεων της πραγματικότητας τόσο κατά το παρελθόν όσο και στο παρόν ή και συνδυαστικά αποφέρει πολύ αξιόλογα βιβλία φωτισμού ιστορικών περιστάσεων, κοινωνικών ή πολιτισμικών φαινομένων, προσωπικοτήτων, θεσμών, οικονομικών δραστηριοτήτων, όπου η υποκειμενική ματιά, σε συνάρτηση με το εξατομικευμένο βίωμα, και η αντικειμενική θεώρηση, που διασταυρώνεται με τη συλλογικότητα και τη συστηματική μελέτη, συνδυάζονται </w:t>
      </w:r>
      <w:r>
        <w:rPr>
          <w:rFonts w:cs="Calibri"/>
          <w:color w:val="000000" w:themeColor="text1"/>
          <w:lang w:val="zh-CN"/>
          <w14:textFill>
            <w14:solidFill>
              <w14:schemeClr w14:val="tx1"/>
            </w14:solidFill>
          </w14:textFill>
        </w:rPr>
        <w:t xml:space="preserve">με </w:t>
      </w:r>
      <w:r>
        <w:rPr>
          <w:rFonts w:cs="Calibri"/>
          <w:color w:val="000000" w:themeColor="text1"/>
          <w14:textFill>
            <w14:solidFill>
              <w14:schemeClr w14:val="tx1"/>
            </w14:solidFill>
          </w14:textFill>
        </w:rPr>
        <w:t>γόνιμ</w:t>
      </w:r>
      <w:r>
        <w:rPr>
          <w:rFonts w:cs="Calibri"/>
          <w:color w:val="000000" w:themeColor="text1"/>
          <w:lang w:val="zh-CN"/>
          <w14:textFill>
            <w14:solidFill>
              <w14:schemeClr w14:val="tx1"/>
            </w14:solidFill>
          </w14:textFill>
        </w:rPr>
        <w:t>ο τρόπο</w:t>
      </w:r>
      <w:r>
        <w:rPr>
          <w:rFonts w:cs="Calibri"/>
          <w:color w:val="000000" w:themeColor="text1"/>
          <w14:textFill>
            <w14:solidFill>
              <w14:schemeClr w14:val="tx1"/>
            </w14:solidFill>
          </w14:textFill>
        </w:rPr>
        <w:t>.</w:t>
      </w:r>
    </w:p>
    <w:p w14:paraId="3C2192C3">
      <w:pPr>
        <w:spacing w:after="0" w:line="360" w:lineRule="auto"/>
        <w:ind w:firstLine="567"/>
        <w:jc w:val="both"/>
        <w:rPr>
          <w:rFonts w:cs="Calibri"/>
          <w:b/>
          <w:color w:val="000000" w:themeColor="text1"/>
          <w14:textFill>
            <w14:solidFill>
              <w14:schemeClr w14:val="tx1"/>
            </w14:solidFill>
          </w14:textFill>
        </w:rPr>
      </w:pPr>
      <w:r>
        <w:rPr>
          <w:rFonts w:cs="Calibri"/>
          <w:color w:val="000000" w:themeColor="text1"/>
          <w14:textFill>
            <w14:solidFill>
              <w14:schemeClr w14:val="tx1"/>
            </w14:solidFill>
          </w14:textFill>
        </w:rPr>
        <w:t xml:space="preserve">Σε ό,τι αφορά μία γενικότερη αποτίμηση των επιμέρους κατηγοριών, στο </w:t>
      </w:r>
      <w:r>
        <w:rPr>
          <w:rFonts w:cs="Calibri"/>
          <w:b/>
          <w:color w:val="000000" w:themeColor="text1"/>
          <w14:textFill>
            <w14:solidFill>
              <w14:schemeClr w14:val="tx1"/>
            </w14:solidFill>
          </w14:textFill>
        </w:rPr>
        <w:t>μυθιστόρημα</w:t>
      </w:r>
      <w:r>
        <w:rPr>
          <w:rFonts w:cs="Calibri"/>
          <w:color w:val="000000" w:themeColor="text1"/>
          <w14:textFill>
            <w14:solidFill>
              <w14:schemeClr w14:val="tx1"/>
            </w14:solidFill>
          </w14:textFill>
        </w:rPr>
        <w:t>, το</w:t>
      </w:r>
      <w:r>
        <w:rPr>
          <w:rFonts w:cs="Calibri"/>
          <w:b/>
          <w:color w:val="000000" w:themeColor="text1"/>
          <w14:textFill>
            <w14:solidFill>
              <w14:schemeClr w14:val="tx1"/>
            </w14:solidFill>
          </w14:textFill>
        </w:rPr>
        <w:t xml:space="preserve"> διήγημα-νουβέλα</w:t>
      </w:r>
      <w:r>
        <w:rPr>
          <w:rFonts w:cs="Calibri"/>
          <w:color w:val="000000" w:themeColor="text1"/>
          <w14:textFill>
            <w14:solidFill>
              <w14:schemeClr w14:val="tx1"/>
            </w14:solidFill>
          </w14:textFill>
        </w:rPr>
        <w:t xml:space="preserve">, την </w:t>
      </w:r>
      <w:r>
        <w:rPr>
          <w:rFonts w:cs="Calibri"/>
          <w:b/>
          <w:color w:val="000000" w:themeColor="text1"/>
          <w14:textFill>
            <w14:solidFill>
              <w14:schemeClr w14:val="tx1"/>
            </w14:solidFill>
          </w14:textFill>
        </w:rPr>
        <w:t>ποίηση</w:t>
      </w:r>
      <w:r>
        <w:rPr>
          <w:rFonts w:cs="Calibri"/>
          <w:color w:val="000000" w:themeColor="text1"/>
          <w14:textFill>
            <w14:solidFill>
              <w14:schemeClr w14:val="tx1"/>
            </w14:solidFill>
          </w14:textFill>
        </w:rPr>
        <w:t xml:space="preserve">, το </w:t>
      </w:r>
      <w:r>
        <w:rPr>
          <w:rFonts w:cs="Calibri"/>
          <w:b/>
          <w:color w:val="000000" w:themeColor="text1"/>
          <w14:textFill>
            <w14:solidFill>
              <w14:schemeClr w14:val="tx1"/>
            </w14:solidFill>
          </w14:textFill>
        </w:rPr>
        <w:t>δοκίμιο-κριτική</w:t>
      </w:r>
      <w:bookmarkStart w:id="1" w:name="_Hlk157764811"/>
      <w:r>
        <w:rPr>
          <w:rFonts w:cs="Calibri"/>
          <w:color w:val="000000" w:themeColor="text1"/>
          <w14:textFill>
            <w14:solidFill>
              <w14:schemeClr w14:val="tx1"/>
            </w14:solidFill>
          </w14:textFill>
        </w:rPr>
        <w:t>, τη</w:t>
      </w:r>
      <w:r>
        <w:rPr>
          <w:rFonts w:cs="Calibri"/>
          <w:b/>
          <w:color w:val="000000" w:themeColor="text1"/>
          <w14:textFill>
            <w14:solidFill>
              <w14:schemeClr w14:val="tx1"/>
            </w14:solidFill>
          </w14:textFill>
        </w:rPr>
        <w:t xml:space="preserve"> μαρτυρία-χρονικό-βιογραφία-ταξιδιωτική λογοτεχνία </w:t>
      </w:r>
      <w:r>
        <w:rPr>
          <w:rFonts w:cs="Calibri"/>
          <w:bCs/>
          <w:color w:val="000000" w:themeColor="text1"/>
          <w14:textFill>
            <w14:solidFill>
              <w14:schemeClr w14:val="tx1"/>
            </w14:solidFill>
          </w14:textFill>
        </w:rPr>
        <w:t>και τους</w:t>
      </w:r>
      <w:r>
        <w:rPr>
          <w:rFonts w:cs="Calibri"/>
          <w:b/>
          <w:color w:val="000000" w:themeColor="text1"/>
          <w14:textFill>
            <w14:solidFill>
              <w14:schemeClr w14:val="tx1"/>
            </w14:solidFill>
          </w14:textFill>
        </w:rPr>
        <w:t xml:space="preserve"> πρωτοεμφανιζόμενους συγγραφείς, </w:t>
      </w:r>
      <w:r>
        <w:rPr>
          <w:rFonts w:cs="Calibri"/>
          <w:bCs/>
          <w:color w:val="000000" w:themeColor="text1"/>
          <w14:textFill>
            <w14:solidFill>
              <w14:schemeClr w14:val="tx1"/>
            </w14:solidFill>
          </w14:textFill>
        </w:rPr>
        <w:t xml:space="preserve">οι ατομικές αποτιμήσεις των μελών </w:t>
      </w:r>
      <w:bookmarkEnd w:id="1"/>
      <w:r>
        <w:rPr>
          <w:rFonts w:cs="Calibri"/>
          <w:bCs/>
          <w:color w:val="000000" w:themeColor="text1"/>
          <w14:textFill>
            <w14:solidFill>
              <w14:schemeClr w14:val="tx1"/>
            </w14:solidFill>
          </w14:textFill>
        </w:rPr>
        <w:t>της Επιτροπής, που ακολουθούν σε αυτή την έκθεση, λειτουργούν συμπληρωματικά στο να σχηματιστεί η συνολική εικόνα ανά κατηγορία.</w:t>
      </w:r>
    </w:p>
    <w:p w14:paraId="6F0825AB">
      <w:pPr>
        <w:spacing w:after="0" w:line="360" w:lineRule="auto"/>
        <w:ind w:firstLine="567"/>
        <w:jc w:val="both"/>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Ως προς τους </w:t>
      </w:r>
      <w:r>
        <w:rPr>
          <w:rFonts w:cs="Calibri"/>
          <w:b/>
          <w:bCs/>
          <w:color w:val="000000" w:themeColor="text1"/>
          <w14:textFill>
            <w14:solidFill>
              <w14:schemeClr w14:val="tx1"/>
            </w14:solidFill>
          </w14:textFill>
        </w:rPr>
        <w:t>πρωτοεμφανιζόμενους</w:t>
      </w:r>
      <w:r>
        <w:rPr>
          <w:rFonts w:cs="Calibri"/>
          <w:b/>
          <w:bCs/>
          <w:color w:val="000000" w:themeColor="text1"/>
          <w:lang w:val="zh-CN"/>
          <w14:textFill>
            <w14:solidFill>
              <w14:schemeClr w14:val="tx1"/>
            </w14:solidFill>
          </w14:textFill>
        </w:rPr>
        <w:t xml:space="preserve"> συγγραφείς</w:t>
      </w:r>
      <w:r>
        <w:rPr>
          <w:rFonts w:cs="Calibri"/>
          <w:color w:val="000000" w:themeColor="text1"/>
          <w14:textFill>
            <w14:solidFill>
              <w14:schemeClr w14:val="tx1"/>
            </w14:solidFill>
          </w14:textFill>
        </w:rPr>
        <w:t xml:space="preserve"> επισημαίνουμε γενικά, όπως και στ</w:t>
      </w:r>
      <w:r>
        <w:rPr>
          <w:rFonts w:cs="Calibri"/>
          <w:color w:val="000000" w:themeColor="text1"/>
          <w:lang w:val="zh-CN"/>
          <w14:textFill>
            <w14:solidFill>
              <w14:schemeClr w14:val="tx1"/>
            </w14:solidFill>
          </w14:textFill>
        </w:rPr>
        <w:t>ις</w:t>
      </w:r>
      <w:r>
        <w:rPr>
          <w:rFonts w:cs="Calibri"/>
          <w:color w:val="000000" w:themeColor="text1"/>
          <w14:textFill>
            <w14:solidFill>
              <w14:schemeClr w14:val="tx1"/>
            </w14:solidFill>
          </w14:textFill>
        </w:rPr>
        <w:t xml:space="preserve"> </w:t>
      </w:r>
      <w:r>
        <w:rPr>
          <w:rFonts w:cs="Calibri"/>
          <w:color w:val="000000" w:themeColor="text1"/>
          <w:lang w:val="zh-CN"/>
          <w14:textFill>
            <w14:solidFill>
              <w14:schemeClr w14:val="tx1"/>
            </w14:solidFill>
          </w14:textFill>
        </w:rPr>
        <w:t>εκθέσεις</w:t>
      </w:r>
      <w:r>
        <w:rPr>
          <w:rFonts w:cs="Calibri"/>
          <w:color w:val="000000" w:themeColor="text1"/>
          <w14:textFill>
            <w14:solidFill>
              <w14:schemeClr w14:val="tx1"/>
            </w14:solidFill>
          </w14:textFill>
        </w:rPr>
        <w:t xml:space="preserve"> που αφορούσ</w:t>
      </w:r>
      <w:r>
        <w:rPr>
          <w:rFonts w:cs="Calibri"/>
          <w:color w:val="000000" w:themeColor="text1"/>
          <w:lang w:val="zh-CN"/>
          <w14:textFill>
            <w14:solidFill>
              <w14:schemeClr w14:val="tx1"/>
            </w14:solidFill>
          </w14:textFill>
        </w:rPr>
        <w:t>αν</w:t>
      </w:r>
      <w:r>
        <w:rPr>
          <w:rFonts w:cs="Calibri"/>
          <w:color w:val="000000" w:themeColor="text1"/>
          <w14:textFill>
            <w14:solidFill>
              <w14:schemeClr w14:val="tx1"/>
            </w14:solidFill>
          </w14:textFill>
        </w:rPr>
        <w:t xml:space="preserve"> τη βιβλιοπαραγωγή τ</w:t>
      </w:r>
      <w:r>
        <w:rPr>
          <w:rFonts w:cs="Calibri"/>
          <w:color w:val="000000" w:themeColor="text1"/>
          <w:lang w:val="zh-CN"/>
          <w14:textFill>
            <w14:solidFill>
              <w14:schemeClr w14:val="tx1"/>
            </w14:solidFill>
          </w14:textFill>
        </w:rPr>
        <w:t>ων προηγουμένων ετών</w:t>
      </w:r>
      <w:r>
        <w:rPr>
          <w:rFonts w:cs="Calibri"/>
          <w:color w:val="000000" w:themeColor="text1"/>
          <w14:textFill>
            <w14:solidFill>
              <w14:schemeClr w14:val="tx1"/>
            </w14:solidFill>
          </w14:textFill>
        </w:rPr>
        <w:t xml:space="preserve">, ότι το ηλικιακό όριο των 35 ετών, έτσι όπως ορίζεται από το άρθρο 40 του νόμου 3905/2010, θέτει εκτός κρίσης ενδιαφέροντα ή και αξιόλογα έργα και συγγραφείς. Η Επιτροπή, ωστόσο, έκρινε ότι </w:t>
      </w:r>
      <w:r>
        <w:rPr>
          <w:rFonts w:cs="Calibri"/>
          <w:color w:val="000000" w:themeColor="text1"/>
          <w:lang w:val="zh-CN"/>
          <w14:textFill>
            <w14:solidFill>
              <w14:schemeClr w14:val="tx1"/>
            </w14:solidFill>
          </w14:textFill>
        </w:rPr>
        <w:t>λίγα</w:t>
      </w:r>
      <w:r>
        <w:rPr>
          <w:rFonts w:cs="Calibri"/>
          <w:color w:val="000000" w:themeColor="text1"/>
          <w14:textFill>
            <w14:solidFill>
              <w14:schemeClr w14:val="tx1"/>
            </w14:solidFill>
          </w14:textFill>
        </w:rPr>
        <w:t xml:space="preserve"> βιβλία πρωτοεμφανιζόμενων συγγραφέων έως 35 ετών πληρούσαν τα κριτήρια ώστε να περιληφθούν σε βραχεία λίστα.</w:t>
      </w:r>
    </w:p>
    <w:p w14:paraId="269A015E">
      <w:pPr>
        <w:spacing w:after="0" w:line="360" w:lineRule="auto"/>
        <w:ind w:firstLine="567"/>
        <w:jc w:val="both"/>
        <w:rPr>
          <w:rFonts w:cs="Calibri"/>
        </w:rPr>
      </w:pPr>
      <w:r>
        <w:rPr>
          <w:rFonts w:cs="Calibri"/>
        </w:rPr>
        <w:t>Με βάση τα παραπάνω, η Επιτροπή συνέταξε τις βραχείες λίστες για τις έξι θεματικές κατηγορίες οι οποίες ανακοινώνονται εδώ μαζί με τις αποτιμήσεις, στη συνέχεια, των εννέα μελών της.</w:t>
      </w:r>
    </w:p>
    <w:p w14:paraId="7D332A84">
      <w:pPr>
        <w:pStyle w:val="9"/>
        <w:spacing w:line="360" w:lineRule="auto"/>
        <w:rPr>
          <w:rFonts w:cs="Calibri"/>
        </w:rPr>
      </w:pPr>
    </w:p>
    <w:p w14:paraId="2EF31313">
      <w:pPr>
        <w:numPr>
          <w:ilvl w:val="0"/>
          <w:numId w:val="1"/>
        </w:numPr>
        <w:suppressAutoHyphens w:val="0"/>
        <w:autoSpaceDN/>
        <w:spacing w:after="0" w:line="360" w:lineRule="auto"/>
        <w:ind w:left="0" w:firstLine="0"/>
        <w:jc w:val="center"/>
        <w:textAlignment w:val="auto"/>
        <w:rPr>
          <w:rFonts w:cs="Calibri"/>
        </w:rPr>
      </w:pPr>
    </w:p>
    <w:p w14:paraId="3E2F82F7">
      <w:pPr>
        <w:spacing w:after="0" w:line="360" w:lineRule="auto"/>
        <w:jc w:val="both"/>
        <w:rPr>
          <w:rFonts w:cs="Calibri"/>
          <w:b/>
          <w:bCs/>
        </w:rPr>
      </w:pPr>
    </w:p>
    <w:p w14:paraId="3FC00703">
      <w:pPr>
        <w:suppressAutoHyphens w:val="0"/>
        <w:autoSpaceDN/>
        <w:spacing w:after="0" w:line="240" w:lineRule="auto"/>
        <w:textAlignment w:val="auto"/>
        <w:rPr>
          <w:rFonts w:cs="Calibri"/>
          <w:b/>
          <w:bCs/>
        </w:rPr>
      </w:pPr>
      <w:r>
        <w:rPr>
          <w:rFonts w:cs="Calibri"/>
          <w:b/>
          <w:bCs/>
        </w:rPr>
        <w:br w:type="page"/>
      </w:r>
    </w:p>
    <w:p w14:paraId="44D9CA4B">
      <w:pPr>
        <w:spacing w:after="240" w:afterLines="100" w:line="360" w:lineRule="auto"/>
        <w:jc w:val="both"/>
        <w:rPr>
          <w:rFonts w:cs="Calibri"/>
          <w:b/>
          <w:bCs/>
        </w:rPr>
      </w:pPr>
      <w:r>
        <w:rPr>
          <w:rFonts w:cs="Calibri"/>
          <w:b/>
          <w:bCs/>
        </w:rPr>
        <w:t>Ευριπίδης Γαραντούδης (Πρόεδρος)</w:t>
      </w:r>
    </w:p>
    <w:p w14:paraId="72326EAB">
      <w:pPr>
        <w:pStyle w:val="10"/>
        <w:spacing w:after="0" w:line="360" w:lineRule="auto"/>
        <w:ind w:left="0"/>
        <w:jc w:val="both"/>
        <w:rPr>
          <w:rFonts w:cs="Calibri"/>
          <w:lang w:val="zh-CN"/>
        </w:rPr>
      </w:pPr>
      <w:r>
        <w:rPr>
          <w:rFonts w:cs="Calibri"/>
        </w:rPr>
        <w:t xml:space="preserve">H βιβλιοπαραγωγή του 2024 παρέμεινε, όπως και εκείνη </w:t>
      </w:r>
      <w:r>
        <w:rPr>
          <w:rFonts w:cs="Calibri"/>
          <w:lang w:val="zh-CN"/>
        </w:rPr>
        <w:t>κατά τα προηγούμενα έτη</w:t>
      </w:r>
      <w:r>
        <w:rPr>
          <w:rFonts w:cs="Calibri"/>
        </w:rPr>
        <w:t>, πληθωρική στην ποσότητά της,</w:t>
      </w:r>
      <w:r>
        <w:rPr>
          <w:rFonts w:cs="Calibri"/>
          <w:lang w:val="zh-CN"/>
        </w:rPr>
        <w:t xml:space="preserve"> καθώς</w:t>
      </w:r>
      <w:r>
        <w:rPr>
          <w:rFonts w:cs="Calibri"/>
        </w:rPr>
        <w:t xml:space="preserve"> ακο</w:t>
      </w:r>
      <w:r>
        <w:rPr>
          <w:rFonts w:cs="Calibri"/>
          <w:lang w:val="zh-CN"/>
        </w:rPr>
        <w:t>λούθησε την αυξητική τάση η οποία</w:t>
      </w:r>
      <w:r>
        <w:rPr>
          <w:rFonts w:cs="Calibri"/>
        </w:rPr>
        <w:t xml:space="preserve"> αποτυπώνεται σε πρόσφατες συστηματικές έρευνες καταγραφής των εκδοτικών δεδομένων. </w:t>
      </w:r>
      <w:r>
        <w:rPr>
          <w:rFonts w:cs="Calibri"/>
          <w:lang w:val="zh-CN"/>
        </w:rPr>
        <w:t xml:space="preserve">Πάντως, ανάμεσα </w:t>
      </w:r>
      <w:r>
        <w:rPr>
          <w:rFonts w:cs="Calibri"/>
        </w:rPr>
        <w:t>στα διάφορα είδη βιβλίων, αυτά στα οποία επιμερίζονται τα κρατικά λογοτεχνικά βραβεία</w:t>
      </w:r>
      <w:r>
        <w:rPr>
          <w:rFonts w:cs="Calibri"/>
          <w:lang w:val="zh-CN"/>
        </w:rPr>
        <w:t>,</w:t>
      </w:r>
      <w:r>
        <w:rPr>
          <w:rFonts w:cs="Calibri"/>
        </w:rPr>
        <w:t xml:space="preserve"> </w:t>
      </w:r>
      <w:r>
        <w:rPr>
          <w:rFonts w:cs="Calibri"/>
          <w:lang w:val="zh-CN"/>
        </w:rPr>
        <w:t>ε</w:t>
      </w:r>
      <w:r>
        <w:rPr>
          <w:rFonts w:cs="Calibri"/>
        </w:rPr>
        <w:t>μφανίζ</w:t>
      </w:r>
      <w:r>
        <w:rPr>
          <w:rFonts w:cs="Calibri"/>
          <w:lang w:val="zh-CN"/>
        </w:rPr>
        <w:t>ονται</w:t>
      </w:r>
      <w:r>
        <w:rPr>
          <w:rFonts w:cs="Calibri"/>
        </w:rPr>
        <w:t xml:space="preserve"> ενδιαφέρουσες ποιοτικές </w:t>
      </w:r>
      <w:r>
        <w:rPr>
          <w:rFonts w:cs="Calibri"/>
          <w:lang w:val="zh-CN"/>
        </w:rPr>
        <w:t>διαφοροποιήσεις, κατά κύριο λόγο οφειλόμενες σε τυχαίους παράγοντες, θεωρημένες στην κλίμακα ενός έτους</w:t>
      </w:r>
      <w:r>
        <w:rPr>
          <w:rFonts w:cs="Calibri"/>
        </w:rPr>
        <w:t>. Κοινές διαπιστώσεις των μελών της Επιτροπής, έτσι όπως αυτές προέκυψαν μέσα από τις συνεδριάσεις της, είναι ότι το ηλικιακό όριο των 35 ετών στην κατηγορία των πρωτοεμφανιζόμενων συγγραφέων δ</w:t>
      </w:r>
      <w:r>
        <w:rPr>
          <w:rFonts w:cs="Calibri"/>
          <w:lang w:val="zh-CN"/>
        </w:rPr>
        <w:t xml:space="preserve">υσχεραίνει </w:t>
      </w:r>
      <w:r>
        <w:rPr>
          <w:rFonts w:cs="Calibri"/>
        </w:rPr>
        <w:t xml:space="preserve">την επιλογή, </w:t>
      </w:r>
      <w:r>
        <w:rPr>
          <w:rFonts w:cs="Calibri"/>
          <w:lang w:val="zh-CN"/>
        </w:rPr>
        <w:t xml:space="preserve">καθώς έτσι </w:t>
      </w:r>
      <w:r>
        <w:rPr>
          <w:rFonts w:cs="Calibri"/>
        </w:rPr>
        <w:t>παραβλέπ</w:t>
      </w:r>
      <w:r>
        <w:rPr>
          <w:rFonts w:cs="Calibri"/>
          <w:lang w:val="zh-CN"/>
        </w:rPr>
        <w:t>εται</w:t>
      </w:r>
      <w:r>
        <w:rPr>
          <w:rFonts w:cs="Calibri"/>
        </w:rPr>
        <w:t xml:space="preserve"> ότι αρκετοί και αρκετές συγγραφείς πρωτοεμφανίζονται σε μεγαλύτερη ηλικία</w:t>
      </w:r>
      <w:r>
        <w:rPr>
          <w:rFonts w:cs="Calibri"/>
          <w:lang w:val="zh-CN"/>
        </w:rPr>
        <w:t xml:space="preserve"> από αυτή των 35 ετών</w:t>
      </w:r>
      <w:r>
        <w:rPr>
          <w:rFonts w:cs="Calibri"/>
        </w:rPr>
        <w:t xml:space="preserve">, και γι’ αυτό θα ήταν καλό να καταργηθεί· στην κατηγορία μαρτυρία-χρονικό-βιογραφία-ταξιδιωτική λογοτεχνία συνυπάρχουν και συμφύρονται αποκλίνοντα μεταξύ τους ή και ετερόκλητα κειμενικά είδη, </w:t>
      </w:r>
      <w:r>
        <w:rPr>
          <w:rFonts w:cs="Calibri"/>
          <w:lang w:val="zh-CN"/>
        </w:rPr>
        <w:t xml:space="preserve">με αποτέλεσμα να </w:t>
      </w:r>
      <w:r>
        <w:rPr>
          <w:rFonts w:cs="Calibri"/>
        </w:rPr>
        <w:t>καθ</w:t>
      </w:r>
      <w:r>
        <w:rPr>
          <w:rFonts w:cs="Calibri"/>
          <w:lang w:val="zh-CN"/>
        </w:rPr>
        <w:t>ίστανται</w:t>
      </w:r>
      <w:r>
        <w:rPr>
          <w:rFonts w:cs="Calibri"/>
        </w:rPr>
        <w:t xml:space="preserve"> επίσης δυσχερ</w:t>
      </w:r>
      <w:r>
        <w:rPr>
          <w:rFonts w:cs="Calibri"/>
          <w:lang w:val="zh-CN"/>
        </w:rPr>
        <w:t>είς</w:t>
      </w:r>
      <w:r>
        <w:rPr>
          <w:rFonts w:cs="Calibri"/>
        </w:rPr>
        <w:t xml:space="preserve"> η επιλογή και </w:t>
      </w:r>
      <w:r>
        <w:rPr>
          <w:rFonts w:cs="Calibri"/>
          <w:lang w:val="zh-CN"/>
        </w:rPr>
        <w:t xml:space="preserve">η </w:t>
      </w:r>
      <w:r>
        <w:rPr>
          <w:rFonts w:cs="Calibri"/>
        </w:rPr>
        <w:t xml:space="preserve">κρίση στη βάση κριτηρίων που να έχουν ενιαίο χαρακτήρα· στην κατηγορία δοκίμιο-κριτική, επίσης, </w:t>
      </w:r>
      <w:r>
        <w:rPr>
          <w:rFonts w:cs="Calibri"/>
          <w:lang w:val="zh-CN"/>
        </w:rPr>
        <w:t>το πολύ</w:t>
      </w:r>
      <w:r>
        <w:rPr>
          <w:rFonts w:cs="Calibri"/>
        </w:rPr>
        <w:t xml:space="preserve"> μεγάλο εύρος της έννοιας «κριτική» οδηγ</w:t>
      </w:r>
      <w:r>
        <w:rPr>
          <w:rFonts w:cs="Calibri"/>
          <w:lang w:val="zh-CN"/>
        </w:rPr>
        <w:t>εί</w:t>
      </w:r>
      <w:r>
        <w:rPr>
          <w:rFonts w:cs="Calibri"/>
        </w:rPr>
        <w:t xml:space="preserve"> στη συμπερίληψη στην κατηγορία μελετών από πολλά επιστημονικά πεδία και μη αναφερόμενων στο κύριο πεδίο της κριτικής αναφορικά με το βασικό αντικείμενο των βραβείων, δηλαδή τη λογοτεχνία. Στην κατηγορία αυτή </w:t>
      </w:r>
      <w:r>
        <w:rPr>
          <w:rFonts w:cs="Calibri"/>
          <w:lang w:val="zh-CN"/>
        </w:rPr>
        <w:t>θα ήταν σαφώς</w:t>
      </w:r>
      <w:r>
        <w:rPr>
          <w:rFonts w:cs="Calibri"/>
        </w:rPr>
        <w:t xml:space="preserve"> ευστοχότερος, αντί του όρου «κριτική», ο όρος «μελέτη».</w:t>
      </w:r>
      <w:r>
        <w:rPr>
          <w:rFonts w:cs="Calibri"/>
          <w:lang w:val="zh-CN"/>
        </w:rPr>
        <w:t xml:space="preserve"> Με δεδομένη μάλιστα την αισθητή υποχώρηση του δοκιμίου ως είδους από τη βιβλιοπαραγωγή των τελευταίων ετών, ο προτεινόμενος όρος είναι: μελέτη-κριτική-δοκίμιο.</w:t>
      </w:r>
    </w:p>
    <w:p w14:paraId="13CC84A5">
      <w:pPr>
        <w:pStyle w:val="10"/>
        <w:spacing w:after="0" w:line="360" w:lineRule="auto"/>
        <w:ind w:left="0" w:firstLine="567"/>
        <w:jc w:val="both"/>
        <w:rPr>
          <w:rFonts w:cs="Calibri"/>
          <w:lang w:val="zh-CN"/>
        </w:rPr>
      </w:pPr>
      <w:r>
        <w:rPr>
          <w:rFonts w:cs="Calibri"/>
        </w:rPr>
        <w:t xml:space="preserve">Στην κατηγορία του </w:t>
      </w:r>
      <w:r>
        <w:rPr>
          <w:rFonts w:cs="Calibri"/>
          <w:b/>
          <w:bCs/>
        </w:rPr>
        <w:t>μυθιστορήματος</w:t>
      </w:r>
      <w:r>
        <w:rPr>
          <w:rFonts w:cs="Calibri"/>
        </w:rPr>
        <w:t xml:space="preserve"> η ποσοτικά πλούσια παραγωγή, όπως και στο έτος 202</w:t>
      </w:r>
      <w:r>
        <w:rPr>
          <w:rFonts w:cs="Calibri"/>
          <w:lang w:val="zh-CN"/>
        </w:rPr>
        <w:t>3</w:t>
      </w:r>
      <w:r>
        <w:rPr>
          <w:rFonts w:cs="Calibri"/>
        </w:rPr>
        <w:t xml:space="preserve">, </w:t>
      </w:r>
      <w:r>
        <w:rPr>
          <w:rFonts w:cs="Calibri"/>
          <w:lang w:val="zh-CN"/>
        </w:rPr>
        <w:t>κινείται σ</w:t>
      </w:r>
      <w:r>
        <w:rPr>
          <w:rFonts w:cs="Calibri"/>
        </w:rPr>
        <w:t xml:space="preserve">τη λογική </w:t>
      </w:r>
      <w:r>
        <w:rPr>
          <w:rFonts w:cs="Calibri"/>
          <w:lang w:val="zh-CN"/>
        </w:rPr>
        <w:t>του</w:t>
      </w:r>
      <w:r>
        <w:rPr>
          <w:rFonts w:cs="Calibri"/>
        </w:rPr>
        <w:t xml:space="preserve"> μέσου όρου</w:t>
      </w:r>
      <w:r>
        <w:rPr>
          <w:rFonts w:cs="Calibri"/>
          <w:lang w:val="zh-CN"/>
        </w:rPr>
        <w:t xml:space="preserve"> ως</w:t>
      </w:r>
      <w:r>
        <w:rPr>
          <w:rFonts w:cs="Calibri"/>
        </w:rPr>
        <w:t xml:space="preserve"> </w:t>
      </w:r>
      <w:r>
        <w:rPr>
          <w:rFonts w:cs="Calibri"/>
          <w:lang w:val="zh-CN"/>
        </w:rPr>
        <w:t xml:space="preserve">προς </w:t>
      </w:r>
      <w:r>
        <w:rPr>
          <w:rFonts w:cs="Calibri"/>
        </w:rPr>
        <w:t xml:space="preserve">τα επιλεγμένα θέματα, τις αφηγηματικές και γλωσσικές φόρμες και τους εκφραστικούς τρόπους, όπως αυτά υπαγορεύονται </w:t>
      </w:r>
      <w:r>
        <w:rPr>
          <w:rFonts w:cs="Calibri"/>
          <w:lang w:val="zh-CN"/>
        </w:rPr>
        <w:t xml:space="preserve">κυρίως </w:t>
      </w:r>
      <w:r>
        <w:rPr>
          <w:rFonts w:cs="Calibri"/>
        </w:rPr>
        <w:t xml:space="preserve">από τη δημοφιλία του είδους </w:t>
      </w:r>
      <w:r>
        <w:rPr>
          <w:rFonts w:cs="Calibri"/>
          <w:lang w:val="zh-CN"/>
        </w:rPr>
        <w:t>σε ένα αδιαβάθμητο αναγνωστικό κοινό και με δεδομένη την παράλληλη πληθωριστική παρουσία στην εκδοτική αγορά ευπώλητων φορμαλιστικών μυθοπλασιακών αφηγημάτων, αυτών που υπάγονται στο αδιευκρίνιστο πεδίο της εμπορικά ακμαίας παραλογοτεχνίας</w:t>
      </w:r>
      <w:r>
        <w:rPr>
          <w:rFonts w:cs="Calibri"/>
        </w:rPr>
        <w:t xml:space="preserve">. Υπάρχουν, λοιπόν, ορισμένα ενδιαφέροντα μυθιστορήματα, γραμμένα τόσο από καταξιωμένους </w:t>
      </w:r>
      <w:r>
        <w:rPr>
          <w:rFonts w:cs="Calibri"/>
          <w:lang w:val="zh-CN"/>
        </w:rPr>
        <w:t xml:space="preserve">και καταξιωμένες </w:t>
      </w:r>
      <w:r>
        <w:rPr>
          <w:rFonts w:cs="Calibri"/>
        </w:rPr>
        <w:t xml:space="preserve">πεζογράφους </w:t>
      </w:r>
      <w:r>
        <w:rPr>
          <w:rFonts w:cs="Calibri"/>
          <w:lang w:val="zh-CN"/>
        </w:rPr>
        <w:t xml:space="preserve">(Ευσταθιάδης, Καρυστιάνη, Κούρτοβικ, Νικολαΐδου) </w:t>
      </w:r>
      <w:r>
        <w:rPr>
          <w:rFonts w:cs="Calibri"/>
        </w:rPr>
        <w:t>όσο και από νεότερους</w:t>
      </w:r>
      <w:r>
        <w:rPr>
          <w:rFonts w:cs="Calibri"/>
          <w:lang w:val="zh-CN"/>
        </w:rPr>
        <w:t xml:space="preserve"> και νεότερες</w:t>
      </w:r>
      <w:r>
        <w:rPr>
          <w:rFonts w:cs="Calibri"/>
        </w:rPr>
        <w:t xml:space="preserve"> και αρκετά υποσχόμενους</w:t>
      </w:r>
      <w:r>
        <w:rPr>
          <w:rFonts w:cs="Calibri"/>
          <w:lang w:val="zh-CN"/>
        </w:rPr>
        <w:t>/ες (Οικονομίδης, Πετάλας, Πέτσα)</w:t>
      </w:r>
      <w:r>
        <w:rPr>
          <w:rFonts w:cs="Calibri"/>
        </w:rPr>
        <w:t xml:space="preserve">. Αλλά η εστίαση, ακόμα και στα καλύτερα βιβλία της κατηγορίας, όσα περιελήφθησαν στη βραχεία λίστα, σε σχεδόν πάγιες θεματικές περιοχές (η αναδρομή σε δύστηνες ιστορικές περιόδους στη διάρκεια του </w:t>
      </w:r>
      <w:r>
        <w:rPr>
          <w:rFonts w:cs="Calibri"/>
          <w:lang w:val="zh-CN"/>
        </w:rPr>
        <w:t xml:space="preserve">19ου και του </w:t>
      </w:r>
      <w:r>
        <w:rPr>
          <w:rFonts w:cs="Calibri"/>
        </w:rPr>
        <w:t xml:space="preserve">20ού αιώνα, τα προβλήματα της σύγχρονης κοινωνικής πραγματικότητας, οι ενδοοικογενειακές και οι έμφυλες σχέσεις κ.α.) μπορεί να εκτιμηθεί και ως συντελεστής στασιμότητας του μυθιστορήματος, αν μάλιστα λάβουμε υπόψη ότι τη μεγάλη πλειονότητα των μυθιστοριογράφων λίγο την απασχολούν αναζητήσεις και κυρίως πραγματώσεις ως προς τη γλώσσα και την αφηγηματική φόρμα. </w:t>
      </w:r>
      <w:r>
        <w:rPr>
          <w:rFonts w:cs="Calibri"/>
          <w:lang w:val="zh-CN"/>
        </w:rPr>
        <w:t>Εξαίρεση αποτελεί το μυθιστόρημα του Θοδωρή Τσομίδη το οποίο η Επιτροπή</w:t>
      </w:r>
      <w:r>
        <w:rPr>
          <w:rFonts w:cs="Calibri"/>
        </w:rPr>
        <w:t xml:space="preserve"> περιέλαβε στην κατηγορία των πρωτοεμφανιζόμενων συγγραφέων</w:t>
      </w:r>
      <w:r>
        <w:rPr>
          <w:rFonts w:cs="Calibri"/>
          <w:lang w:val="zh-CN"/>
        </w:rPr>
        <w:t>, όπως και εκείνο του Οικονομίδη για την τόλμη με την οποία θίγει το δυστοπικό περιβάλλον της εργασίας και του βίου της σύγχρονης παγκοσμιοποιημένης μέσα από το ιντερνετικό χάος νεολαίας.</w:t>
      </w:r>
    </w:p>
    <w:p w14:paraId="28095E6C">
      <w:pPr>
        <w:spacing w:after="0" w:line="360" w:lineRule="auto"/>
        <w:ind w:firstLine="567"/>
        <w:jc w:val="both"/>
        <w:rPr>
          <w:rFonts w:cs="Calibri"/>
          <w:lang w:val="zh-CN"/>
        </w:rPr>
      </w:pPr>
      <w:r>
        <w:rPr>
          <w:rFonts w:cs="Calibri"/>
        </w:rPr>
        <w:t xml:space="preserve">Τα βιβλία της κατηγορίας του </w:t>
      </w:r>
      <w:r>
        <w:rPr>
          <w:rFonts w:cs="Calibri"/>
          <w:b/>
          <w:bCs/>
        </w:rPr>
        <w:t>διηγήματος-νουβέλας</w:t>
      </w:r>
      <w:r>
        <w:rPr>
          <w:rFonts w:cs="Calibri"/>
        </w:rPr>
        <w:t xml:space="preserve">, αντιθέτως, γενικά εξεταζόμενα, διαφοροποιούνται ποιοτικά από το μυθιστόρημα, καθώς σε αυτά η μικρή ή βραχύτερη φόρμα –αν και πλέον υπάρχουν αφηγήματα, που, σε συνδυασμό με την πλοκή των έργων, κινούνται σε ένα μεταιχμιακό όριο μεταξύ του μυθιστορήματος και της νουβέλας– ευνοεί πολύ περισσότερο αισθητές, σε σύγκριση με το μυθιστόρημα, αναζητήσεις γύρω από τα θέματα, τη φόρμα, τη γλώσσα, τους εκφραστικούς τρόπους. Έτσι στην κατηγορία αυτή </w:t>
      </w:r>
      <w:r>
        <w:rPr>
          <w:rFonts w:cs="Calibri"/>
          <w:lang w:val="zh-CN"/>
        </w:rPr>
        <w:t>συνυπάρχουν</w:t>
      </w:r>
      <w:r>
        <w:rPr>
          <w:rFonts w:cs="Calibri"/>
        </w:rPr>
        <w:t xml:space="preserve"> αφηγήματα για τη</w:t>
      </w:r>
      <w:r>
        <w:rPr>
          <w:rFonts w:cs="Calibri"/>
          <w:lang w:val="zh-CN"/>
        </w:rPr>
        <w:t>ν</w:t>
      </w:r>
      <w:r>
        <w:rPr>
          <w:rFonts w:cs="Calibri"/>
        </w:rPr>
        <w:t xml:space="preserve"> ελληνική</w:t>
      </w:r>
      <w:r>
        <w:rPr>
          <w:rFonts w:cs="Calibri"/>
          <w:lang w:val="zh-CN"/>
        </w:rPr>
        <w:t xml:space="preserve"> αλλά και ευρωπαϊκές</w:t>
      </w:r>
      <w:r>
        <w:rPr>
          <w:rFonts w:cs="Calibri"/>
        </w:rPr>
        <w:t xml:space="preserve"> κοινωνί</w:t>
      </w:r>
      <w:r>
        <w:rPr>
          <w:rFonts w:cs="Calibri"/>
          <w:lang w:val="zh-CN"/>
        </w:rPr>
        <w:t>ες</w:t>
      </w:r>
      <w:r>
        <w:rPr>
          <w:rFonts w:cs="Calibri"/>
        </w:rPr>
        <w:t xml:space="preserve"> </w:t>
      </w:r>
      <w:r>
        <w:rPr>
          <w:rFonts w:cs="Calibri"/>
          <w:lang w:val="zh-CN"/>
        </w:rPr>
        <w:t>σε αστικό ή αγροτικό περιβάλλον όπου η αποτύπωση του χώρου και των ηθών των χαρακτήρων συνδυάζεται με τη λογοτεχνία του φανταστικού (Ευριπίδου, Λυγγούρης, Σκαμπαρδώνης)</w:t>
      </w:r>
      <w:r>
        <w:rPr>
          <w:rFonts w:cs="Calibri"/>
        </w:rPr>
        <w:t xml:space="preserve">, </w:t>
      </w:r>
      <w:r>
        <w:rPr>
          <w:rFonts w:cs="Calibri"/>
          <w:lang w:val="zh-CN"/>
        </w:rPr>
        <w:t>έργα αναδρομής στο κοντινό ή και μακρινό ιστορικό παρελθόν που επανέρχεται στο παρόν και όπου το ατομικό τραύμα μπλέκεται με το συλλογικό (Βλάχου, Μαμαλίγκα), κείμενα που ανατέμνουν τις ανθρώπινες σχέσεις, τη μοναξιά, το κοινωνικό και υπαρξιακό αδιέξοδο των χαρακτήρων (Μαρούτσου), δεξιοτεχνικές ασκήσεις γραφής στην παράδοση του μαγικού ρεαλισμού (Κυριακίδης), μεταμυθοπλαστικές αναζητήσεις βασισμένες στο παράδοξο, το χιούμορ και το γκροτέσκο (Αχιλλέας ΙΙΙ) και δυσοίωνες αλληγορίες βάθους, με φιλοσοφικές προεκτάσεις, της ανθρώπινης κατάστασης μέσα από χαρακτήρες ζώων που βρίσκονται σε εγκλεισμό, καταπίεση και έκπτωση (Σινιόσογλου)</w:t>
      </w:r>
      <w:r>
        <w:rPr>
          <w:rFonts w:cs="Calibri"/>
        </w:rPr>
        <w:t>.</w:t>
      </w:r>
    </w:p>
    <w:p w14:paraId="0A781CB8">
      <w:pPr>
        <w:pStyle w:val="10"/>
        <w:spacing w:after="0" w:line="360" w:lineRule="auto"/>
        <w:ind w:left="0" w:firstLine="567"/>
        <w:jc w:val="both"/>
        <w:rPr>
          <w:rFonts w:cs="Calibri"/>
          <w:lang w:val="zh-CN"/>
        </w:rPr>
      </w:pPr>
      <w:r>
        <w:rPr>
          <w:rFonts w:cs="Calibri"/>
        </w:rPr>
        <w:t xml:space="preserve">Στην κατηγορία της </w:t>
      </w:r>
      <w:r>
        <w:rPr>
          <w:rFonts w:cs="Calibri"/>
          <w:b/>
          <w:bCs/>
        </w:rPr>
        <w:t>ποίησης</w:t>
      </w:r>
      <w:r>
        <w:rPr>
          <w:rFonts w:cs="Calibri"/>
        </w:rPr>
        <w:t xml:space="preserve"> η εκδοτική παραγωγή υπήρξε </w:t>
      </w:r>
      <w:r>
        <w:rPr>
          <w:rFonts w:cs="Calibri"/>
          <w:lang w:val="zh-CN"/>
        </w:rPr>
        <w:t xml:space="preserve">ποσοτικά </w:t>
      </w:r>
      <w:r>
        <w:rPr>
          <w:rFonts w:cs="Calibri"/>
        </w:rPr>
        <w:t xml:space="preserve">πληθωρική, όπως </w:t>
      </w:r>
      <w:r>
        <w:rPr>
          <w:rFonts w:cs="Calibri"/>
          <w:lang w:val="zh-CN"/>
        </w:rPr>
        <w:t xml:space="preserve">συνέβη </w:t>
      </w:r>
      <w:r>
        <w:rPr>
          <w:rFonts w:cs="Calibri"/>
        </w:rPr>
        <w:t>και τα προηγούμενα χρόνια</w:t>
      </w:r>
      <w:r>
        <w:rPr>
          <w:rFonts w:cs="Calibri"/>
          <w:lang w:val="zh-CN"/>
        </w:rPr>
        <w:t>, με</w:t>
      </w:r>
      <w:r>
        <w:rPr>
          <w:rFonts w:cs="Calibri"/>
        </w:rPr>
        <w:t xml:space="preserve"> αποτέλεσμα </w:t>
      </w:r>
      <w:r>
        <w:rPr>
          <w:rFonts w:cs="Calibri"/>
          <w:lang w:val="zh-CN"/>
        </w:rPr>
        <w:t>τ</w:t>
      </w:r>
      <w:r>
        <w:rPr>
          <w:rFonts w:cs="Calibri"/>
        </w:rPr>
        <w:t>η</w:t>
      </w:r>
      <w:r>
        <w:rPr>
          <w:rFonts w:cs="Calibri"/>
          <w:lang w:val="zh-CN"/>
        </w:rPr>
        <w:t>ν</w:t>
      </w:r>
      <w:r>
        <w:rPr>
          <w:rFonts w:cs="Calibri"/>
        </w:rPr>
        <w:t xml:space="preserve"> αισθητή ποιοτική ανισότητα μεταξύ των βιβλίων. Ένα μεγάλο μέρος της σχετικής παραγωγής, αυτοεκδόσεις ή εκδόσεις χρηματοδοτημένες εξ ολοκλήρου από τους συγγραφείς τους, ανταποκρίνεται ελάχιστα σε ποιοτικά κριτήρια, τέτοια που να επαληθεύουν στοιχειώδη γνώση των όρων με τους οποίους διαβάζεται και γράφεται η ποίηση. Ωστόσο, γενικά θεωρημένη η ποιητική παραγωγή και του έτους 202</w:t>
      </w:r>
      <w:r>
        <w:rPr>
          <w:rFonts w:cs="Calibri"/>
          <w:lang w:val="zh-CN"/>
        </w:rPr>
        <w:t>4</w:t>
      </w:r>
      <w:r>
        <w:rPr>
          <w:rFonts w:cs="Calibri"/>
        </w:rPr>
        <w:t xml:space="preserve"> επαληθεύει </w:t>
      </w:r>
      <w:r>
        <w:rPr>
          <w:rFonts w:cs="Calibri"/>
          <w:lang w:val="zh-CN"/>
        </w:rPr>
        <w:t xml:space="preserve">ότι το </w:t>
      </w:r>
      <w:r>
        <w:rPr>
          <w:rFonts w:cs="Calibri"/>
        </w:rPr>
        <w:t>ποιοτικό επίπεδο της σύγχρονης ελληνικής ποίησης</w:t>
      </w:r>
      <w:r>
        <w:rPr>
          <w:rFonts w:cs="Calibri"/>
          <w:lang w:val="zh-CN"/>
        </w:rPr>
        <w:t xml:space="preserve"> παραμένει υψηλό</w:t>
      </w:r>
      <w:r>
        <w:rPr>
          <w:rFonts w:cs="Calibri"/>
        </w:rPr>
        <w:t xml:space="preserve">, </w:t>
      </w:r>
      <w:r>
        <w:rPr>
          <w:rFonts w:cs="Calibri"/>
          <w:lang w:val="zh-CN"/>
        </w:rPr>
        <w:t>καθώς έστω ευάριθμοι ποιητές και ποιήτριες συνεχίζουν να γράφουν</w:t>
      </w:r>
      <w:r>
        <w:rPr>
          <w:rFonts w:cs="Calibri"/>
        </w:rPr>
        <w:t xml:space="preserve"> καλή ποίηση, </w:t>
      </w:r>
      <w:r>
        <w:rPr>
          <w:rFonts w:cs="Calibri"/>
          <w:lang w:val="zh-CN"/>
        </w:rPr>
        <w:t xml:space="preserve">με αυτοσυνειδησία ως προς </w:t>
      </w:r>
      <w:r>
        <w:rPr>
          <w:rFonts w:cs="Calibri"/>
        </w:rPr>
        <w:t xml:space="preserve">την αναζήτηση θεμάτων, μορφών, εκφραστικών τρόπων και χάρη στον συγχρονισμό του στοχασμού τους με ερεθίσματα που προκύπτουν όχι μόνο από τα διαχρονικά ζητήματα του ποιητικού λόγου, τα αναγόμενα στην ανθρώπινη κατάσταση, αλλά και από τη σύγχρονη πραγματικότητα τόσο στον τόπο μας όσο και στον παγκοσμιοποιημένο κόσμο μας, συχνά σε ό,τι αφορά τις άσχημες και δυσοίωνες πλευρές της. Η συμπόρευση παλαιότερων καταξιωμένων ποιητών και ποιητριών </w:t>
      </w:r>
      <w:r>
        <w:rPr>
          <w:rFonts w:cs="Calibri"/>
          <w:lang w:val="zh-CN"/>
        </w:rPr>
        <w:t xml:space="preserve">(Βλαβιανός, Δαράκη, Καναβούρης, Καψάλης, Κυπαρίσσης, Σκιαθάς, Χυτήρης) </w:t>
      </w:r>
      <w:r>
        <w:rPr>
          <w:rFonts w:cs="Calibri"/>
        </w:rPr>
        <w:t>με νεότερους και νεότερές τους</w:t>
      </w:r>
      <w:r>
        <w:rPr>
          <w:rFonts w:cs="Calibri"/>
          <w:lang w:val="zh-CN"/>
        </w:rPr>
        <w:t xml:space="preserve"> (Ζαφειροπούλου, Κοτίνη, Κωτούλα)</w:t>
      </w:r>
      <w:r>
        <w:rPr>
          <w:rFonts w:cs="Calibri"/>
        </w:rPr>
        <w:t>, το έργο των οποίων εμφανίζει διακριτά και δυναμικά στοιχεία εξέλιξης, αφήνει ευοίωνες προοπτικές για το μέλλον της ελληνικής ποίησης. Το δυναμικό παρόν της πιστεύω ότι αποτυπώνεται σε όλα τα βιβλία που περιελήφθησαν στη βραχεία λίστα της ποίησης.</w:t>
      </w:r>
    </w:p>
    <w:p w14:paraId="3CF27D42">
      <w:pPr>
        <w:spacing w:after="0" w:line="360" w:lineRule="auto"/>
        <w:ind w:firstLine="567"/>
        <w:jc w:val="both"/>
        <w:rPr>
          <w:rFonts w:cs="Calibri"/>
          <w:lang w:val="zh-CN"/>
        </w:rPr>
      </w:pPr>
      <w:r>
        <w:rPr>
          <w:rFonts w:cs="Calibri"/>
        </w:rPr>
        <w:t xml:space="preserve">Τα βιβλία της κατηγορίας του </w:t>
      </w:r>
      <w:r>
        <w:rPr>
          <w:rFonts w:cs="Calibri"/>
          <w:b/>
          <w:bCs/>
        </w:rPr>
        <w:t xml:space="preserve">δοκιμίου-κριτικής, </w:t>
      </w:r>
      <w:r>
        <w:rPr>
          <w:rFonts w:cs="Calibri"/>
        </w:rPr>
        <w:t>ιδίως όσα έχουν ενταχθεί στη βραχεία λίστα της κατηγορίας, επαληθεύουν την υψηλή στάθμη της συστηματικής μελέτης στην Ελλάδα τόσο στο πεδίο της φιλολογίας όσο και σε λιγότερο ή περισσότερο γειτονικά πεδία των ανθρωπιστικών επιστημών. Έτσι και το 202</w:t>
      </w:r>
      <w:r>
        <w:rPr>
          <w:rFonts w:cs="Calibri"/>
          <w:lang w:val="zh-CN"/>
        </w:rPr>
        <w:t>4</w:t>
      </w:r>
      <w:r>
        <w:rPr>
          <w:rFonts w:cs="Calibri"/>
        </w:rPr>
        <w:t xml:space="preserve">, προστέθηκαν στη σχετική εκδοτική παραγωγή σημαντικές συμβολές στη μελέτη του έργου νεοελλήνων λογοτεχνών </w:t>
      </w:r>
      <w:r>
        <w:rPr>
          <w:rFonts w:cs="Calibri"/>
          <w:lang w:val="zh-CN"/>
        </w:rPr>
        <w:t xml:space="preserve">ή λογοτεχνικών περιόδων </w:t>
      </w:r>
      <w:r>
        <w:rPr>
          <w:rFonts w:cs="Calibri"/>
        </w:rPr>
        <w:t>(</w:t>
      </w:r>
      <w:r>
        <w:rPr>
          <w:rFonts w:cs="Calibri"/>
          <w:lang w:val="zh-CN"/>
        </w:rPr>
        <w:t>Παπαθεοδώρου, Τζιόβας, Ψυχογιός</w:t>
      </w:r>
      <w:r>
        <w:rPr>
          <w:rFonts w:cs="Calibri"/>
        </w:rPr>
        <w:t>)</w:t>
      </w:r>
      <w:r>
        <w:rPr>
          <w:rFonts w:cs="Calibri"/>
          <w:lang w:val="zh-CN"/>
        </w:rPr>
        <w:t>, έργα θεωρητικής ιχνηλάτησης των σχέσεων της λογοτεχνίας με τις άλλες τέχνες (Αγγελάτος)</w:t>
      </w:r>
      <w:r>
        <w:rPr>
          <w:rFonts w:cs="Calibri"/>
        </w:rPr>
        <w:t>, αλλά και σημαντικά έργα εποπτικής θεώρησης θεμάτων</w:t>
      </w:r>
      <w:r>
        <w:rPr>
          <w:rFonts w:cs="Calibri"/>
          <w:lang w:val="zh-CN"/>
        </w:rPr>
        <w:t xml:space="preserve"> γύρω από την Ιστορία, τις επιστήμες, τη σχέση τους ευρύτερα με την κοινωνία και τον πολιτισμό </w:t>
      </w:r>
      <w:r>
        <w:rPr>
          <w:rFonts w:asciiTheme="minorHAnsi" w:hAnsiTheme="minorHAnsi" w:cstheme="minorHAnsi"/>
          <w:lang w:val="zh-CN"/>
        </w:rPr>
        <w:t>(</w:t>
      </w:r>
      <w:r>
        <w:rPr>
          <w:rFonts w:asciiTheme="minorHAnsi" w:hAnsiTheme="minorHAnsi" w:cstheme="minorHAnsi"/>
        </w:rPr>
        <w:t>Καρακατσούλη</w:t>
      </w:r>
      <w:r>
        <w:rPr>
          <w:rFonts w:asciiTheme="minorHAnsi" w:hAnsiTheme="minorHAnsi" w:cstheme="minorHAnsi"/>
          <w:lang w:val="zh-CN"/>
        </w:rPr>
        <w:t>, Καρακώστας, Τραχανάς</w:t>
      </w:r>
      <w:r>
        <w:rPr>
          <w:rFonts w:cs="Calibri"/>
          <w:lang w:val="zh-CN"/>
        </w:rPr>
        <w:t>)</w:t>
      </w:r>
      <w:r>
        <w:rPr>
          <w:rFonts w:cs="Calibri"/>
        </w:rPr>
        <w:t>. Τα περισσότερα από αυτά τα βιβλία είναι γραμμένα από επιστήμονες του πανεπιστημιακού χώρου, συναρτημένα συνεπώς με την ακαδημαϊκή δραστηριότητά τους, που πάντως διαχέεται και στο μη ειδικό κοινό. Αξιοπαρατήρητο, πάντως, και αξιέπαινο είναι το ότι και άνθρωποι που δεν ανήκουν σε αυτό το επαγγελματικό πεδίο συγγράφουν με συστηματικό τρόπο αξιόλογα έργα της κατηγορίας. Το δοκίμιο, αντιθέτως, ο έτερος συμπληρωματικός πόλος της κατηγορίας, αν εννοηθεί με την έννοια του λογοτεχνικού ή φιλοσοφικού δοκιμίου, παρουσιάζεται πλέον ισχνό, όπως εξάλλου συνέβη και τα προηγούμενα χρόνια.</w:t>
      </w:r>
      <w:r>
        <w:rPr>
          <w:rFonts w:cs="Calibri"/>
          <w:lang w:val="zh-CN"/>
        </w:rPr>
        <w:t xml:space="preserve"> Εμφανή εξαίρεση αποτελεί το δοκίμιο του Καψάλη για την ελεγεία και το επιτύμβιο επίγραμμα.</w:t>
      </w:r>
    </w:p>
    <w:p w14:paraId="3DBC3294">
      <w:pPr>
        <w:spacing w:after="0" w:line="360" w:lineRule="auto"/>
        <w:ind w:firstLine="567"/>
        <w:jc w:val="both"/>
        <w:rPr>
          <w:rFonts w:cs="Calibri"/>
        </w:rPr>
      </w:pPr>
      <w:r>
        <w:rPr>
          <w:rFonts w:cs="Calibri"/>
        </w:rPr>
        <w:t xml:space="preserve">Στην κατηγορία </w:t>
      </w:r>
      <w:r>
        <w:rPr>
          <w:rFonts w:cs="Calibri"/>
          <w:b/>
          <w:color w:val="000000" w:themeColor="text1"/>
          <w14:textFill>
            <w14:solidFill>
              <w14:schemeClr w14:val="tx1"/>
            </w14:solidFill>
          </w14:textFill>
        </w:rPr>
        <w:t>μαρτυρία-χρονικό-βιογραφία</w:t>
      </w:r>
      <w:r>
        <w:rPr>
          <w:rFonts w:cs="Calibri"/>
          <w:b/>
          <w:bCs/>
        </w:rPr>
        <w:t xml:space="preserve">-ταξιδιωτική λογοτεχνία </w:t>
      </w:r>
      <w:r>
        <w:rPr>
          <w:rFonts w:cs="Calibri"/>
        </w:rPr>
        <w:t>αθροίζονται, όπως επισημάνθηκε και στην έκθεση της Επιτροπής για το έτος 202</w:t>
      </w:r>
      <w:r>
        <w:rPr>
          <w:rFonts w:cs="Calibri"/>
          <w:lang w:val="zh-CN"/>
        </w:rPr>
        <w:t>3</w:t>
      </w:r>
      <w:r>
        <w:rPr>
          <w:rFonts w:cs="Calibri"/>
        </w:rPr>
        <w:t xml:space="preserve">, ετερόκλητα βιβλία. Γι’ αυτό, όμως, αυτά τα βιβλία παρουσιάζουν ενδιαφέρον, καθώς αποτυπώνουν την ποικίλη διασταύρωση των υποκειμενικοτήτων (των συγγραφέων ως δρώντων υποκειμένων) με την εποπτική θεώρηση </w:t>
      </w:r>
      <w:r>
        <w:rPr>
          <w:rFonts w:cs="Calibri"/>
          <w:lang w:val="zh-CN"/>
        </w:rPr>
        <w:t xml:space="preserve">ιστορικών προσώπων ή </w:t>
      </w:r>
      <w:r>
        <w:rPr>
          <w:rFonts w:cs="Calibri"/>
        </w:rPr>
        <w:t>κοινωνικών φαινομένων (από τους συγγραφείς ως παρατηρητές ή και μελετητές). Έτσι στη σχετική εκδοτική παραγωγή του 202</w:t>
      </w:r>
      <w:r>
        <w:rPr>
          <w:rFonts w:cs="Calibri"/>
          <w:lang w:val="zh-CN"/>
        </w:rPr>
        <w:t>4</w:t>
      </w:r>
      <w:r>
        <w:rPr>
          <w:rFonts w:cs="Calibri"/>
        </w:rPr>
        <w:t xml:space="preserve"> υπάρχουν </w:t>
      </w:r>
      <w:r>
        <w:rPr>
          <w:rFonts w:cs="Calibri"/>
          <w:lang w:val="zh-CN"/>
        </w:rPr>
        <w:t xml:space="preserve">ορισμένες πολύ </w:t>
      </w:r>
      <w:r>
        <w:rPr>
          <w:rFonts w:cs="Calibri"/>
        </w:rPr>
        <w:t>αξιόλογες συμβολές μαρτυρίας, βιογραφίας και χρονικού με ποικίλα αντικείμενα. Αντιθέτως, δεν υπάρχουν κείμενα ταξιδιωτικής λογοτεχνίας, καθώς το είδος αυτό τείνει να εκλείψει λόγω αφενός της γενίκευσης των ταξιδιών και αφετέρου της διάδοσης του διαδικτύου.</w:t>
      </w:r>
    </w:p>
    <w:p w14:paraId="77ED3D4A">
      <w:pPr>
        <w:spacing w:after="0" w:line="360" w:lineRule="auto"/>
        <w:ind w:firstLine="567"/>
        <w:jc w:val="both"/>
        <w:rPr>
          <w:rFonts w:cs="Calibri"/>
        </w:rPr>
      </w:pPr>
      <w:r>
        <w:rPr>
          <w:rFonts w:cs="Calibri"/>
        </w:rPr>
        <w:t xml:space="preserve">Στην κατηγορία, τέλος, των </w:t>
      </w:r>
      <w:r>
        <w:rPr>
          <w:rFonts w:cs="Calibri"/>
          <w:b/>
          <w:bCs/>
        </w:rPr>
        <w:t>πρωτοεμφανιζόμενων συγγραφέων</w:t>
      </w:r>
      <w:r>
        <w:rPr>
          <w:rFonts w:cs="Calibri"/>
        </w:rPr>
        <w:t xml:space="preserve"> το ηλικιακά κριτήριο των 35 ετών, έτσι όπως ορίζεται από τον νόμο, συναρτά την πρώτη λογοτεχνική εμφάνιση με την ηλικία, συνεπώς περιορίζει δραστικά την επιλογή μεταξύ των ηλικιακά νέων συγγραφέων. Με βάση τη σχετική εκδοτική παραγωγή του 202</w:t>
      </w:r>
      <w:r>
        <w:rPr>
          <w:rFonts w:cs="Calibri"/>
          <w:lang w:val="zh-CN"/>
        </w:rPr>
        <w:t>4</w:t>
      </w:r>
      <w:r>
        <w:rPr>
          <w:rFonts w:cs="Calibri"/>
        </w:rPr>
        <w:t xml:space="preserve">, εντοπίστηκαν </w:t>
      </w:r>
      <w:r>
        <w:rPr>
          <w:rFonts w:cs="Calibri"/>
          <w:lang w:val="zh-CN"/>
        </w:rPr>
        <w:t xml:space="preserve">πολύ λίγα </w:t>
      </w:r>
      <w:r>
        <w:rPr>
          <w:rFonts w:cs="Calibri"/>
        </w:rPr>
        <w:t xml:space="preserve">αξιόλογα βιβλία πρωτοεμφανιζόμενων </w:t>
      </w:r>
      <w:r>
        <w:rPr>
          <w:rFonts w:cs="Calibri"/>
          <w:lang w:val="zh-CN"/>
        </w:rPr>
        <w:t>συγγραφέων</w:t>
      </w:r>
      <w:r>
        <w:rPr>
          <w:rFonts w:cs="Calibri"/>
        </w:rPr>
        <w:t>.</w:t>
      </w:r>
    </w:p>
    <w:p w14:paraId="635544CE">
      <w:pPr>
        <w:spacing w:after="0" w:line="360" w:lineRule="auto"/>
        <w:jc w:val="both"/>
        <w:rPr>
          <w:rFonts w:cs="Calibri"/>
        </w:rPr>
      </w:pPr>
    </w:p>
    <w:p w14:paraId="593D75AA">
      <w:pPr>
        <w:numPr>
          <w:ilvl w:val="0"/>
          <w:numId w:val="1"/>
        </w:numPr>
        <w:suppressAutoHyphens w:val="0"/>
        <w:autoSpaceDN/>
        <w:spacing w:after="0" w:line="360" w:lineRule="auto"/>
        <w:ind w:left="0" w:firstLine="0"/>
        <w:jc w:val="center"/>
        <w:textAlignment w:val="auto"/>
        <w:rPr>
          <w:rFonts w:cs="Calibri"/>
        </w:rPr>
      </w:pPr>
    </w:p>
    <w:p w14:paraId="25D7EB01">
      <w:pPr>
        <w:spacing w:after="120" w:afterLines="50" w:line="240" w:lineRule="auto"/>
        <w:jc w:val="both"/>
        <w:rPr>
          <w:rFonts w:cs="Calibri"/>
          <w:b/>
          <w:bCs/>
        </w:rPr>
      </w:pPr>
    </w:p>
    <w:p w14:paraId="675F3C95">
      <w:pPr>
        <w:spacing w:after="240" w:afterLines="100" w:line="360" w:lineRule="auto"/>
        <w:jc w:val="both"/>
        <w:rPr>
          <w:rFonts w:cs="Calibri"/>
          <w:b/>
          <w:bCs/>
        </w:rPr>
      </w:pPr>
      <w:r>
        <w:rPr>
          <w:rFonts w:cs="Calibri"/>
          <w:b/>
          <w:bCs/>
          <w:lang w:val="zh-CN"/>
        </w:rPr>
        <w:t>Ηλίας Καφάογλου</w:t>
      </w:r>
      <w:r>
        <w:rPr>
          <w:rFonts w:cs="Calibri"/>
          <w:b/>
          <w:bCs/>
        </w:rPr>
        <w:t xml:space="preserve"> (Αντιπρόεδρος)</w:t>
      </w:r>
    </w:p>
    <w:p w14:paraId="4BA41B50">
      <w:pPr>
        <w:spacing w:after="0" w:line="360" w:lineRule="auto"/>
        <w:jc w:val="both"/>
        <w:rPr>
          <w:rFonts w:eastAsia="Times New Roman" w:asciiTheme="minorHAnsi" w:hAnsiTheme="minorHAnsi" w:cstheme="minorHAnsi"/>
          <w:color w:val="000000" w:themeColor="text1"/>
          <w14:textFill>
            <w14:solidFill>
              <w14:schemeClr w14:val="tx1"/>
            </w14:solidFill>
          </w14:textFill>
        </w:rPr>
      </w:pPr>
      <w:r>
        <w:rPr>
          <w:rFonts w:eastAsia="Times New Roman" w:asciiTheme="minorHAnsi" w:hAnsiTheme="minorHAnsi" w:cstheme="minorHAnsi"/>
          <w:color w:val="000000" w:themeColor="text1"/>
          <w14:textFill>
            <w14:solidFill>
              <w14:schemeClr w14:val="tx1"/>
            </w14:solidFill>
          </w14:textFill>
        </w:rPr>
        <w:t xml:space="preserve">Η λογοτεχνική παραγωγή του 2024 υπήρξε ευτυχώς πλούσια και πολύτροπη. Παρότι ελλείπουν μελέτες, με επιστημονικά κριτήρια, οι οποίες να μας βοηθούν να ιχνηλατήσουμε τις τάσεις και τροπές του αναγνωστικού κοινού και να τοποθετούν το σύνολο της βιβλιοπαραγωγής στον καιρό και στον τόπο τους, έλλειψη κρίσιμη που επείγει να καλυφθεί σε κεντρικό επίπεδο εκπόνησης πολιτικής για το βιβλίο, μπορούμε να αναδείξουμε την αίσθηση βασικών τάσεων της παραγωγής τής υπό συζήτηση χρονιάς. Το πολύτροπο του όλου πράγματος ενισχύει όσα θίχτηκαν μόλις προηγουμένως. Ο έμμοχθος χαρακτήρας κάποιων λογοτεχνικών και δοκιμιακών καταθέσεων, αλλά και το εύρος των θεματικών και υφολογικών προκρίσεων μάς υποχρεώνει να σταθούμε προσεκτικά σε αυτές, αναλόγως και το γεγονός ότι κάποιες καταθέσεις προέρχονται από συγγραφείς που κάνουν την παρθενική ενσελιδισμένη κατάθεση στον χώρο των Γραμμάτων, ιδίως στον χώρο της μικρής φόρμας. Αυτοί αδικούνται από την ηλικιακή δέσμευση που ο εν ισχύι νόμος για τα Κρατικά Λογοτεχνικά Βραβεία προκρίνει. Ο συγκεκριμένος νόμος, στο προαναφερθέν και σε άλλα σημεία, όπως, λόγου χάριν, στην υιοθέτηση μιας κατηγορίας </w:t>
      </w:r>
      <w:r>
        <w:rPr>
          <w:rFonts w:eastAsia="Times New Roman" w:asciiTheme="minorHAnsi" w:hAnsiTheme="minorHAnsi" w:cstheme="minorHAnsi"/>
          <w:color w:val="000000" w:themeColor="text1"/>
          <w:lang w:val="zh-CN"/>
          <w14:textFill>
            <w14:solidFill>
              <w14:schemeClr w14:val="tx1"/>
            </w14:solidFill>
          </w14:textFill>
        </w:rPr>
        <w:t>μ</w:t>
      </w:r>
      <w:r>
        <w:rPr>
          <w:rFonts w:eastAsia="Times New Roman" w:asciiTheme="minorHAnsi" w:hAnsiTheme="minorHAnsi" w:cstheme="minorHAnsi"/>
          <w:color w:val="000000" w:themeColor="text1"/>
          <w14:textFill>
            <w14:solidFill>
              <w14:schemeClr w14:val="tx1"/>
            </w14:solidFill>
          </w14:textFill>
        </w:rPr>
        <w:t>αρτυρία</w:t>
      </w:r>
      <w:r>
        <w:rPr>
          <w:rFonts w:eastAsia="Times New Roman" w:asciiTheme="minorHAnsi" w:hAnsiTheme="minorHAnsi" w:cstheme="minorHAnsi"/>
          <w:color w:val="000000" w:themeColor="text1"/>
          <w:lang w:val="zh-CN"/>
          <w14:textFill>
            <w14:solidFill>
              <w14:schemeClr w14:val="tx1"/>
            </w14:solidFill>
          </w14:textFill>
        </w:rPr>
        <w:t>ς</w:t>
      </w:r>
      <w:r>
        <w:rPr>
          <w:rFonts w:eastAsia="Times New Roman" w:asciiTheme="minorHAnsi" w:hAnsiTheme="minorHAnsi" w:cstheme="minorHAnsi"/>
          <w:color w:val="000000" w:themeColor="text1"/>
          <w14:textFill>
            <w14:solidFill>
              <w14:schemeClr w14:val="tx1"/>
            </w14:solidFill>
          </w14:textFill>
        </w:rPr>
        <w:t>-</w:t>
      </w:r>
      <w:r>
        <w:rPr>
          <w:rFonts w:eastAsia="Times New Roman" w:asciiTheme="minorHAnsi" w:hAnsiTheme="minorHAnsi" w:cstheme="minorHAnsi"/>
          <w:color w:val="000000" w:themeColor="text1"/>
          <w:lang w:val="zh-CN"/>
          <w14:textFill>
            <w14:solidFill>
              <w14:schemeClr w14:val="tx1"/>
            </w14:solidFill>
          </w14:textFill>
        </w:rPr>
        <w:t>χ</w:t>
      </w:r>
      <w:r>
        <w:rPr>
          <w:rFonts w:eastAsia="Times New Roman" w:asciiTheme="minorHAnsi" w:hAnsiTheme="minorHAnsi" w:cstheme="minorHAnsi"/>
          <w:color w:val="000000" w:themeColor="text1"/>
          <w14:textFill>
            <w14:solidFill>
              <w14:schemeClr w14:val="tx1"/>
            </w14:solidFill>
          </w14:textFill>
        </w:rPr>
        <w:t>ρονικ</w:t>
      </w:r>
      <w:r>
        <w:rPr>
          <w:rFonts w:eastAsia="Times New Roman" w:asciiTheme="minorHAnsi" w:hAnsiTheme="minorHAnsi" w:cstheme="minorHAnsi"/>
          <w:color w:val="000000" w:themeColor="text1"/>
          <w:lang w:val="zh-CN"/>
          <w14:textFill>
            <w14:solidFill>
              <w14:schemeClr w14:val="tx1"/>
            </w14:solidFill>
          </w14:textFill>
        </w:rPr>
        <w:t>ού</w:t>
      </w:r>
      <w:r>
        <w:rPr>
          <w:rFonts w:eastAsia="Times New Roman" w:asciiTheme="minorHAnsi" w:hAnsiTheme="minorHAnsi" w:cstheme="minorHAnsi"/>
          <w:color w:val="000000" w:themeColor="text1"/>
          <w14:textFill>
            <w14:solidFill>
              <w14:schemeClr w14:val="tx1"/>
            </w14:solidFill>
          </w14:textFill>
        </w:rPr>
        <w:t>-</w:t>
      </w:r>
      <w:r>
        <w:rPr>
          <w:rFonts w:eastAsia="Times New Roman" w:asciiTheme="minorHAnsi" w:hAnsiTheme="minorHAnsi" w:cstheme="minorHAnsi"/>
          <w:color w:val="000000" w:themeColor="text1"/>
          <w:lang w:val="zh-CN"/>
          <w14:textFill>
            <w14:solidFill>
              <w14:schemeClr w14:val="tx1"/>
            </w14:solidFill>
          </w14:textFill>
        </w:rPr>
        <w:t>β</w:t>
      </w:r>
      <w:r>
        <w:rPr>
          <w:rFonts w:eastAsia="Times New Roman" w:asciiTheme="minorHAnsi" w:hAnsiTheme="minorHAnsi" w:cstheme="minorHAnsi"/>
          <w:color w:val="000000" w:themeColor="text1"/>
          <w14:textFill>
            <w14:solidFill>
              <w14:schemeClr w14:val="tx1"/>
            </w14:solidFill>
          </w14:textFill>
        </w:rPr>
        <w:t>ιογραφία</w:t>
      </w:r>
      <w:r>
        <w:rPr>
          <w:rFonts w:eastAsia="Times New Roman" w:asciiTheme="minorHAnsi" w:hAnsiTheme="minorHAnsi" w:cstheme="minorHAnsi"/>
          <w:color w:val="000000" w:themeColor="text1"/>
          <w:lang w:val="zh-CN"/>
          <w14:textFill>
            <w14:solidFill>
              <w14:schemeClr w14:val="tx1"/>
            </w14:solidFill>
          </w14:textFill>
        </w:rPr>
        <w:t>ς</w:t>
      </w:r>
      <w:r>
        <w:rPr>
          <w:rFonts w:eastAsia="Times New Roman" w:asciiTheme="minorHAnsi" w:hAnsiTheme="minorHAnsi" w:cstheme="minorHAnsi"/>
          <w:color w:val="000000" w:themeColor="text1"/>
          <w14:textFill>
            <w14:solidFill>
              <w14:schemeClr w14:val="tx1"/>
            </w14:solidFill>
          </w14:textFill>
        </w:rPr>
        <w:t>-</w:t>
      </w:r>
      <w:r>
        <w:rPr>
          <w:rFonts w:eastAsia="Times New Roman" w:asciiTheme="minorHAnsi" w:hAnsiTheme="minorHAnsi" w:cstheme="minorHAnsi"/>
          <w:color w:val="000000" w:themeColor="text1"/>
          <w:lang w:val="zh-CN"/>
          <w14:textFill>
            <w14:solidFill>
              <w14:schemeClr w14:val="tx1"/>
            </w14:solidFill>
          </w14:textFill>
        </w:rPr>
        <w:t>τ</w:t>
      </w:r>
      <w:r>
        <w:rPr>
          <w:rFonts w:eastAsia="Times New Roman" w:asciiTheme="minorHAnsi" w:hAnsiTheme="minorHAnsi" w:cstheme="minorHAnsi"/>
          <w:color w:val="000000" w:themeColor="text1"/>
          <w14:textFill>
            <w14:solidFill>
              <w14:schemeClr w14:val="tx1"/>
            </w14:solidFill>
          </w14:textFill>
        </w:rPr>
        <w:t>αξιδιωτική</w:t>
      </w:r>
      <w:r>
        <w:rPr>
          <w:rFonts w:eastAsia="Times New Roman" w:asciiTheme="minorHAnsi" w:hAnsiTheme="minorHAnsi" w:cstheme="minorHAnsi"/>
          <w:color w:val="000000" w:themeColor="text1"/>
          <w:lang w:val="zh-CN"/>
          <w14:textFill>
            <w14:solidFill>
              <w14:schemeClr w14:val="tx1"/>
            </w14:solidFill>
          </w14:textFill>
        </w:rPr>
        <w:t>ς</w:t>
      </w:r>
      <w:r>
        <w:rPr>
          <w:rFonts w:eastAsia="Times New Roman" w:asciiTheme="minorHAnsi" w:hAnsiTheme="minorHAnsi" w:cstheme="minorHAnsi"/>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lang w:val="zh-CN"/>
          <w14:textFill>
            <w14:solidFill>
              <w14:schemeClr w14:val="tx1"/>
            </w14:solidFill>
          </w14:textFill>
        </w:rPr>
        <w:t>λ</w:t>
      </w:r>
      <w:r>
        <w:rPr>
          <w:rFonts w:eastAsia="Times New Roman" w:asciiTheme="minorHAnsi" w:hAnsiTheme="minorHAnsi" w:cstheme="minorHAnsi"/>
          <w:color w:val="000000" w:themeColor="text1"/>
          <w14:textFill>
            <w14:solidFill>
              <w14:schemeClr w14:val="tx1"/>
            </w14:solidFill>
          </w14:textFill>
        </w:rPr>
        <w:t>ογοτεχνία</w:t>
      </w:r>
      <w:r>
        <w:rPr>
          <w:rFonts w:eastAsia="Times New Roman" w:asciiTheme="minorHAnsi" w:hAnsiTheme="minorHAnsi" w:cstheme="minorHAnsi"/>
          <w:color w:val="000000" w:themeColor="text1"/>
          <w:lang w:val="zh-CN"/>
          <w14:textFill>
            <w14:solidFill>
              <w14:schemeClr w14:val="tx1"/>
            </w14:solidFill>
          </w14:textFill>
        </w:rPr>
        <w:t>ς</w:t>
      </w:r>
      <w:r>
        <w:rPr>
          <w:rFonts w:eastAsia="Times New Roman" w:asciiTheme="minorHAnsi" w:hAnsiTheme="minorHAnsi" w:cstheme="minorHAnsi"/>
          <w:color w:val="000000" w:themeColor="text1"/>
          <w14:textFill>
            <w14:solidFill>
              <w14:schemeClr w14:val="tx1"/>
            </w14:solidFill>
          </w14:textFill>
        </w:rPr>
        <w:t>, όπου συναριθμούνται απολύτως ετερογενή κατορθωμένα κείμενα, επείγει να επανεξεταστεί, θέμα πολιτικής βούλησης. Πέραν αυτών, η παραγωγή καλά κρατεί, γεγονός που κρίνεται ως ευοίωνο. Μάλιστα, οι αριθμοί καταδεικνύουν ότι σε κάποιες περιπτώσεις, όπως στην ποίηση, τείνει αυξανόμενη. Ευοίωνο είναι, επίσης, το γεγονός ότι παλαιότεροι λογοτέχνες, σε πορεία ακμής, και νεότεροι δημιουργοί του λόγου συνομιλούν συγκροτώντας ένα τοπίο σύνθετο και γι</w:t>
      </w:r>
      <w:r>
        <w:rPr>
          <w:rFonts w:eastAsia="Times New Roman" w:asciiTheme="minorHAnsi" w:hAnsiTheme="minorHAnsi" w:cstheme="minorHAnsi"/>
          <w:color w:val="000000" w:themeColor="text1"/>
          <w:lang w:val="zh-CN"/>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 xml:space="preserve">αυτό ενδιαφέρον και γοητευτικό. Ένα τοπίο που χαρακτηρίζεται από πλήρη κινητικότητα. </w:t>
      </w:r>
    </w:p>
    <w:p w14:paraId="71B89736">
      <w:pPr>
        <w:spacing w:after="0" w:line="360" w:lineRule="auto"/>
        <w:ind w:firstLine="567"/>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Η παραγωγή του 2024</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σε ό,τι αφορά στο</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zh-CN"/>
          <w14:textFill>
            <w14:solidFill>
              <w14:schemeClr w14:val="tx1"/>
            </w14:solidFill>
          </w14:textFill>
        </w:rPr>
        <w:t>μ</w:t>
      </w:r>
      <w:r>
        <w:rPr>
          <w:rFonts w:eastAsia="Times New Roman" w:asciiTheme="minorHAnsi" w:hAnsiTheme="minorHAnsi" w:cstheme="minorHAnsi"/>
          <w:b/>
          <w:bCs/>
          <w:color w:val="000000" w:themeColor="text1"/>
          <w14:textFill>
            <w14:solidFill>
              <w14:schemeClr w14:val="tx1"/>
            </w14:solidFill>
          </w14:textFill>
        </w:rPr>
        <w:t xml:space="preserve">υθιστόρημα </w:t>
      </w:r>
      <w:r>
        <w:rPr>
          <w:rFonts w:eastAsia="Times New Roman" w:asciiTheme="minorHAnsi" w:hAnsiTheme="minorHAnsi" w:cstheme="minorHAnsi"/>
          <w:color w:val="000000" w:themeColor="text1"/>
          <w14:textFill>
            <w14:solidFill>
              <w14:schemeClr w14:val="tx1"/>
            </w14:solidFill>
          </w14:textFill>
        </w:rPr>
        <w:t xml:space="preserve">χαρακτηρίζεται από έντονη υπαρξιακή φόρτιση, με έργα που επανεξετάζουν το παρελθόν, ατομικό και συλλογικό, όχι ως κλειστό αφήγημα, αλλά ως ανοιχτό πεδίο τραύματος, μνήμης και στοχασμού, χωρίς να προκρίνεται η μνημορραγία ή απλώς μια κάποια συναισθηματική εκφόρτιση. Διαβάζουμε κείμενα που ασχολούνται με τη διαχείριση της μνήμης ή (και) του πένθους σε μακρά ιστορική διάρκεια, σε μία περίπτωση, μάλιστα, η ιστορία εμφιλοχωρεί στη λογοτεχνία και γίνεται λογοτεχνία. Οι προαναφερθείσες αφηγήσεις, μάλιστα, είναι προφανώς απαιτητικές και γερά θεμελιωμένες σε πραγματολογικό υλικό και εκτείνονται σε ευρύτατο χρονικό άνυσμα, αρχής γενομένης από τον Νεοελληνικό Διαφωτισμό μέχρι τις ημέρες μας (Πριοβόλου, Κούρτοβικ, Πέτσα), ενώ καλοδεχούμενες και αξιοπρόσεχτες είναι οι υβριδικές λεγόμενες καταθέσεις, με την πρόφαση της αστυνομικής λογοτεχνίας (Ευσταθιάδης) ή διερευνώντας και διευρύνοντας τα όρια της αφήγησης (Πετάλας). Σε κάθε περίπτωση το παρελθόν αναδιαμορφώνεται κάτω από τον συγγραφικό προβολέα του παρόντος και το ανανοηματοδοτεί. Κάποτε η συνθήκη της ύπαρξης καθορίζεται από ένα τοπίο όπου η λαλέουσα σιωπή δίνει τον τόνο στην αφήγηση, μια αφήγηση μες στο χιόνι (Καρακίτσος). Τα συλλογικά πρότυπα, γενικότερα, δείχνουν να έχουν φαλκιδευτεί ή και καταρρεύσει και οι ατομικές προκρίσεις να έχουν αποπροσανατολιστεί, ενώ η ηθική φαίνεται να έχει καταστεί αισθητική των ιδιωτικών στιγμών, και η ιδιωτικότητα </w:t>
      </w:r>
      <w:r>
        <w:rPr>
          <w:rFonts w:eastAsia="Times New Roman" w:asciiTheme="minorHAnsi" w:hAnsiTheme="minorHAnsi" w:cstheme="minorHAnsi"/>
          <w:color w:val="000000" w:themeColor="text1"/>
          <w:lang w:val="zh-CN"/>
          <w14:textFill>
            <w14:solidFill>
              <w14:schemeClr w14:val="tx1"/>
            </w14:solidFill>
          </w14:textFill>
        </w:rPr>
        <w:t>να</w:t>
      </w:r>
      <w:r>
        <w:rPr>
          <w:rFonts w:eastAsia="Times New Roman" w:asciiTheme="minorHAnsi" w:hAnsiTheme="minorHAnsi" w:cstheme="minorHAnsi"/>
          <w:color w:val="000000" w:themeColor="text1"/>
          <w14:textFill>
            <w14:solidFill>
              <w14:schemeClr w14:val="tx1"/>
            </w14:solidFill>
          </w14:textFill>
        </w:rPr>
        <w:t xml:space="preserve"> έχει απορροφήσει τα ηθικά και πολιτικά περιεχόμενα. Όσο για την πολιτική, μετακενώθηκε σε δυναμική διαχείριση ενός πλήθους ιδιωτών. Ο κοινωνικός ορίζοντας, συχνά θρυμματισμένος, σε ρετάλια του κόσμου· όμως, σαν προβολέας φωτίζει τον εσωτερικό κόσμο, τα πάθη της ψυχής. Οι λίγες αυτές παρατηρήσεις ισχύουν και για την παραγωγή της υπό κρίσιν χρονιάς και σε ό,τι αφορά τη μικρή φόρμα. </w:t>
      </w:r>
    </w:p>
    <w:p w14:paraId="518DF9F0">
      <w:pPr>
        <w:spacing w:after="0" w:line="360" w:lineRule="auto"/>
        <w:ind w:firstLine="567"/>
        <w:jc w:val="both"/>
        <w:rPr>
          <w:rFonts w:eastAsia="Times New Roman" w:asciiTheme="minorHAnsi" w:hAnsiTheme="minorHAnsi" w:cstheme="minorHAnsi"/>
          <w:color w:val="000000" w:themeColor="text1"/>
          <w14:textFill>
            <w14:solidFill>
              <w14:schemeClr w14:val="tx1"/>
            </w14:solidFill>
          </w14:textFill>
        </w:rPr>
      </w:pPr>
      <w:r>
        <w:rPr>
          <w:rFonts w:eastAsia="Times New Roman" w:asciiTheme="minorHAnsi" w:hAnsiTheme="minorHAnsi" w:cstheme="minorHAnsi"/>
          <w:color w:val="000000" w:themeColor="text1"/>
          <w14:textFill>
            <w14:solidFill>
              <w14:schemeClr w14:val="tx1"/>
            </w14:solidFill>
          </w14:textFill>
        </w:rPr>
        <w:t>Η παραγωγή του 2024 στην κατηγορία του</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zh-CN"/>
          <w14:textFill>
            <w14:solidFill>
              <w14:schemeClr w14:val="tx1"/>
            </w14:solidFill>
          </w14:textFill>
        </w:rPr>
        <w:t>δ</w:t>
      </w:r>
      <w:r>
        <w:rPr>
          <w:rFonts w:eastAsia="Times New Roman" w:asciiTheme="minorHAnsi" w:hAnsiTheme="minorHAnsi" w:cstheme="minorHAnsi"/>
          <w:b/>
          <w:bCs/>
          <w:color w:val="000000" w:themeColor="text1"/>
          <w14:textFill>
            <w14:solidFill>
              <w14:schemeClr w14:val="tx1"/>
            </w14:solidFill>
          </w14:textFill>
        </w:rPr>
        <w:t>ιηγήματος</w:t>
      </w:r>
      <w:r>
        <w:rPr>
          <w:rFonts w:eastAsia="Times New Roman" w:asciiTheme="minorHAnsi" w:hAnsiTheme="minorHAnsi" w:cstheme="minorHAnsi"/>
          <w:b/>
          <w:bCs/>
          <w:color w:val="000000" w:themeColor="text1"/>
          <w:lang w:val="zh-CN"/>
          <w14:textFill>
            <w14:solidFill>
              <w14:schemeClr w14:val="tx1"/>
            </w14:solidFill>
          </w14:textFill>
        </w:rPr>
        <w:t>-ν</w:t>
      </w:r>
      <w:r>
        <w:rPr>
          <w:rFonts w:eastAsia="Times New Roman" w:asciiTheme="minorHAnsi" w:hAnsiTheme="minorHAnsi" w:cstheme="minorHAnsi"/>
          <w:b/>
          <w:bCs/>
          <w:color w:val="000000" w:themeColor="text1"/>
          <w14:textFill>
            <w14:solidFill>
              <w14:schemeClr w14:val="tx1"/>
            </w14:solidFill>
          </w14:textFill>
        </w:rPr>
        <w:t>ουβέλας</w:t>
      </w:r>
      <w:r>
        <w:rPr>
          <w:rFonts w:eastAsia="Times New Roman" w:asciiTheme="minorHAnsi" w:hAnsiTheme="minorHAnsi" w:cstheme="minorHAnsi"/>
          <w:color w:val="000000" w:themeColor="text1"/>
          <w14:textFill>
            <w14:solidFill>
              <w14:schemeClr w14:val="tx1"/>
            </w14:solidFill>
          </w14:textFill>
        </w:rPr>
        <w:t>,</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επομένως,</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 xml:space="preserve">ανέδειξε μια αξιοπρόσεκτη ποικιλία αφηγηματικών τρόπων και θεματικών προκρίσεων και εστιάσεων, επιβεβαιώνοντας την ισχυρή δυναμική της μικρής φόρμας. Το 2024, για να το πούμε απερίφραστα, ήταν μία χρονιά της μικρής φόρμας. Τρόπον τινά, μία δοξολόγησή της. Συχνά, διαβάζοντας την κατορθωμένη, ποικιλόμορφη, μικρή φόρμα του 2024 έχει κανείς την αίσθηση ότι ο κόσμος έχει συγγραφικώς σμικρυνθεί όχι απλώς για να χωρέσει σε λίγες σελίδες, αλλά σε ένα συμβάν, ένα γεγονός, μια στιγμή, περασμένη ή τωρινή, κάποτε και ως αποτυπώσεις ή εντυπώσεις ιστορικών στιγμών οι οποίες εγκιβωτίζονται στη λογοτεχνική επιφάνεια. Οι λογοτεχνικοί τρόποι και τόποι προβάλλουν, εννοείται, και αυτοί ποικιλόμορφοι. Η περιγραφικότητα του πεζού λόγου, κάποτε στα όρια ή και στην ψίχα του κυνισμού, γίνεται έρρυθμη σπουδή όταν εμφιλοχωρεί η πυκνότητα του ποιητικού λόγου, τα προσωπεία διαδέχονται το ένα το άλλο, επικάθονται το ένα στο άλλο. Οι εικόνες, ρεαλιστικές, φέρουν ισχυρά μεταφορικά φορτία, και σκάνε σαν βόμβες μέσα σε άλλες εικόνες, οι άνθρωποι είναι λέξεις, όχι μόνο φτιαγμένοι από λέξεις. </w:t>
      </w:r>
    </w:p>
    <w:p w14:paraId="4EBA47D3">
      <w:pPr>
        <w:spacing w:after="0" w:line="360" w:lineRule="auto"/>
        <w:ind w:firstLine="567"/>
        <w:jc w:val="both"/>
        <w:rPr>
          <w:rFonts w:eastAsia="Times New Roman" w:asciiTheme="minorHAnsi" w:hAnsiTheme="minorHAnsi" w:cstheme="minorHAnsi"/>
          <w:color w:val="000000" w:themeColor="text1"/>
          <w14:textFill>
            <w14:solidFill>
              <w14:schemeClr w14:val="tx1"/>
            </w14:solidFill>
          </w14:textFill>
        </w:rPr>
      </w:pPr>
      <w:r>
        <w:rPr>
          <w:rFonts w:eastAsia="Times New Roman" w:asciiTheme="minorHAnsi" w:hAnsiTheme="minorHAnsi" w:cstheme="minorHAnsi"/>
          <w:color w:val="000000" w:themeColor="text1"/>
          <w14:textFill>
            <w14:solidFill>
              <w14:schemeClr w14:val="tx1"/>
            </w14:solidFill>
          </w14:textFill>
        </w:rPr>
        <w:t>Ο λόγος, επομένως, εδώ για φωνές, παλαιότερες και νεότερες, ετερογενείς, πολύτροπες και διαφορετικές, συνήθως τεχνοτροπικά αποκλίνουσες, που, πάντως, συντονίζονται έχοντας επίγνωση της στενάχωρης συνθήκης τού καθημερινού βίου μιας κοινωνίας υπό κρίσιν. Ο λόγος, δηλαδή, για συγγραφικές τροχιές σε διασταύρωση που συντονίζονται και συνομιλούν, ακριβώς επειδή στην κρίση του δήμου των αναγνωστών εκθέτουν τα ιδιωτικά τους πάθη ως ρυθμιστές της ψυχικής και της συναισθηματικής θερμοκρασίας, ενόσω οι δημόσιες αρετές βρίσκονται πεσμένες στο κανναβάτσο.</w:t>
      </w:r>
    </w:p>
    <w:p w14:paraId="5B62491C">
      <w:pPr>
        <w:spacing w:after="0" w:line="360" w:lineRule="auto"/>
        <w:ind w:firstLine="567"/>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Υπό αυτές τις συνθήκες, αυτό που είναι σε εκκρεμότητα είναι η ίδια η ατομική ύπαρξη, οι ατομικές ταυτότητες (Αλεξιάδης), με το κωμικό να συνυπάρχει με το τραγικό (Σκαμπαρδώνης, Αχιλλέας ΙΙΙ), την αφήγηση να συνδυάζεται με τη φιλοσοφική σκέψη, με σκόπευση ανθρωποκεντρική (Σινιόσογλου), το μεταφυσικό στοιχείο να συνυπάρχει με το έτερο και περιθωριακό (Ευρ</w:t>
      </w:r>
      <w:r>
        <w:rPr>
          <w:rFonts w:eastAsia="Times New Roman" w:asciiTheme="minorHAnsi" w:hAnsiTheme="minorHAnsi" w:cstheme="minorHAnsi"/>
          <w:color w:val="000000" w:themeColor="text1"/>
          <w:lang w:val="zh-CN"/>
          <w14:textFill>
            <w14:solidFill>
              <w14:schemeClr w14:val="tx1"/>
            </w14:solidFill>
          </w14:textFill>
        </w:rPr>
        <w:t>ι</w:t>
      </w:r>
      <w:r>
        <w:rPr>
          <w:rFonts w:eastAsia="Times New Roman" w:asciiTheme="minorHAnsi" w:hAnsiTheme="minorHAnsi" w:cstheme="minorHAnsi"/>
          <w:color w:val="000000" w:themeColor="text1"/>
          <w14:textFill>
            <w14:solidFill>
              <w14:schemeClr w14:val="tx1"/>
            </w14:solidFill>
          </w14:textFill>
        </w:rPr>
        <w:t xml:space="preserve">πίδου), τις τέχνες, την επιστήμη, τη φιλοσοφία να ρυθμίζουν τον βηματισμό και την κειμενική διαπίστευση των ηρώων (Λυγγούρης), τις ημερολογιακές εγγραφές να εγκιβωτίζονται στην αφηγηματική κατασκευή συγκροτώντας ένα κείμενο υβριδικό (Μαμαλίγκα). Σε κάθε περίπτωση, η ατομική ύπαρξη εκβάλλει στο συλλογικό, το τελευταίο κατακλύζει το πρώτο, σε εποχή μεταιχμιακή. </w:t>
      </w:r>
    </w:p>
    <w:p w14:paraId="649BA0BE">
      <w:pPr>
        <w:spacing w:after="0" w:line="360" w:lineRule="auto"/>
        <w:ind w:firstLine="567"/>
        <w:jc w:val="both"/>
        <w:rPr>
          <w:rFonts w:asciiTheme="minorHAnsi" w:hAnsiTheme="minorHAnsi" w:cstheme="minorHAnsi"/>
          <w:lang w:val="zh-CN"/>
        </w:rPr>
      </w:pPr>
      <w:r>
        <w:rPr>
          <w:rFonts w:eastAsia="Times New Roman" w:asciiTheme="minorHAnsi" w:hAnsiTheme="minorHAnsi" w:cstheme="minorHAnsi"/>
          <w:color w:val="000000" w:themeColor="text1"/>
          <w14:textFill>
            <w14:solidFill>
              <w14:schemeClr w14:val="tx1"/>
            </w14:solidFill>
          </w14:textFill>
        </w:rPr>
        <w:t xml:space="preserve">Η παραγωγή του 2024 </w:t>
      </w:r>
      <w:r>
        <w:rPr>
          <w:rFonts w:eastAsia="Times New Roman" w:asciiTheme="minorHAnsi" w:hAnsiTheme="minorHAnsi" w:cstheme="minorHAnsi"/>
          <w:color w:val="000000" w:themeColor="text1"/>
          <w:lang w:val="zh-CN"/>
          <w14:textFill>
            <w14:solidFill>
              <w14:schemeClr w14:val="tx1"/>
            </w14:solidFill>
          </w14:textFill>
        </w:rPr>
        <w:t>στην κατηγορία της</w:t>
      </w:r>
      <w:r>
        <w:rPr>
          <w:rFonts w:eastAsia="Times New Roman" w:asciiTheme="minorHAnsi" w:hAnsiTheme="minorHAnsi" w:cstheme="minorHAnsi"/>
          <w:b/>
          <w:bCs/>
          <w:color w:val="000000" w:themeColor="text1"/>
          <w:lang w:val="zh-CN"/>
          <w14:textFill>
            <w14:solidFill>
              <w14:schemeClr w14:val="tx1"/>
            </w14:solidFill>
          </w14:textFill>
        </w:rPr>
        <w:t xml:space="preserve"> ποίησης </w:t>
      </w:r>
      <w:r>
        <w:rPr>
          <w:rFonts w:eastAsia="Times New Roman" w:asciiTheme="minorHAnsi" w:hAnsiTheme="minorHAnsi" w:cstheme="minorHAnsi"/>
          <w:color w:val="000000" w:themeColor="text1"/>
          <w14:textFill>
            <w14:solidFill>
              <w14:schemeClr w14:val="tx1"/>
            </w14:solidFill>
          </w14:textFill>
        </w:rPr>
        <w:t xml:space="preserve">προτείνει εντόνως υπαρξιακές και στοχαστικές διαπιστεύσεις, με την ποιητική πράξη και πρακτική να αντιμετωπίζονται ως πεδίο δοκιμής και δοκιμασίας της εμπειρίας και της γλώσσας. Πρόκειται για βασανισμένη ποίηση εντόνως σωματική και σωματοποιημένη (Κοτίνη), με τη ρευστότητα των σχέσεων αναμφίλεκτα παρούσα και τη μητέρα αναφορά σταθερή, παρηγορητική, ως τοπίο καταγωγής (Καλούδη), τη ζωή να βαραίνει διαρκώς και να μας προσκαλεί να αναμετρηθούμε και τον θάνατο ανθρώπους να μας ονομάζει (Κυπαρίσσης, Καναβούρης), τη μνήμη και τις τροπές της να απαιτεί </w:t>
      </w:r>
      <w:r>
        <w:rPr>
          <w:rFonts w:eastAsia="Times New Roman" w:asciiTheme="minorHAnsi" w:hAnsiTheme="minorHAnsi" w:cstheme="minorHAnsi"/>
          <w:color w:val="000000" w:themeColor="text1"/>
          <w:lang w:val="zh-CN"/>
          <w14:textFill>
            <w14:solidFill>
              <w14:schemeClr w14:val="tx1"/>
            </w14:solidFill>
          </w14:textFill>
        </w:rPr>
        <w:t>να διαχειριστούμε</w:t>
      </w:r>
      <w:r>
        <w:rPr>
          <w:rFonts w:eastAsia="Times New Roman" w:asciiTheme="minorHAnsi" w:hAnsiTheme="minorHAnsi" w:cstheme="minorHAnsi"/>
          <w:color w:val="000000" w:themeColor="text1"/>
          <w14:textFill>
            <w14:solidFill>
              <w14:schemeClr w14:val="tx1"/>
            </w14:solidFill>
          </w14:textFill>
        </w:rPr>
        <w:t>, με την ύπαρξη αγωνιώσα και αγωνιζόμενη (Καψάλης), την ασθένεια να μετακενώνεται σε ποιητικό στοχασμό (Λιναρδάκη), τα όρια της ποιητικής γραφής να συγκροτούν το ίδιο το αντικείμενο της ποίησης (Δαράκη).</w:t>
      </w:r>
    </w:p>
    <w:p w14:paraId="4172969A">
      <w:pPr>
        <w:spacing w:after="0" w:line="360" w:lineRule="auto"/>
        <w:ind w:firstLine="567"/>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Η παραγωγή του 2024 στην κατηγορία</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του</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zh-CN"/>
          <w14:textFill>
            <w14:solidFill>
              <w14:schemeClr w14:val="tx1"/>
            </w14:solidFill>
          </w14:textFill>
        </w:rPr>
        <w:t>δ</w:t>
      </w:r>
      <w:r>
        <w:rPr>
          <w:rFonts w:eastAsia="Times New Roman" w:asciiTheme="minorHAnsi" w:hAnsiTheme="minorHAnsi" w:cstheme="minorHAnsi"/>
          <w:b/>
          <w:bCs/>
          <w:color w:val="000000" w:themeColor="text1"/>
          <w14:textFill>
            <w14:solidFill>
              <w14:schemeClr w14:val="tx1"/>
            </w14:solidFill>
          </w14:textFill>
        </w:rPr>
        <w:t>οκιμίου</w:t>
      </w:r>
      <w:r>
        <w:rPr>
          <w:rFonts w:eastAsia="Times New Roman" w:asciiTheme="minorHAnsi" w:hAnsiTheme="minorHAnsi" w:cstheme="minorHAnsi"/>
          <w:b/>
          <w:bCs/>
          <w:color w:val="000000" w:themeColor="text1"/>
          <w:lang w:val="zh-CN"/>
          <w14:textFill>
            <w14:solidFill>
              <w14:schemeClr w14:val="tx1"/>
            </w14:solidFill>
          </w14:textFill>
        </w:rPr>
        <w:t>-κ</w:t>
      </w:r>
      <w:r>
        <w:rPr>
          <w:rFonts w:eastAsia="Times New Roman" w:asciiTheme="minorHAnsi" w:hAnsiTheme="minorHAnsi" w:cstheme="minorHAnsi"/>
          <w:b/>
          <w:bCs/>
          <w:color w:val="000000" w:themeColor="text1"/>
          <w14:textFill>
            <w14:solidFill>
              <w14:schemeClr w14:val="tx1"/>
            </w14:solidFill>
          </w14:textFill>
        </w:rPr>
        <w:t>ριτικής</w:t>
      </w:r>
      <w:r>
        <w:rPr>
          <w:rFonts w:eastAsia="Times New Roman" w:asciiTheme="minorHAnsi" w:hAnsiTheme="minorHAnsi" w:cstheme="minorHAnsi"/>
          <w:color w:val="000000" w:themeColor="text1"/>
          <w14:textFill>
            <w14:solidFill>
              <w14:schemeClr w14:val="tx1"/>
            </w14:solidFill>
          </w14:textFill>
        </w:rPr>
        <w:t xml:space="preserve"> χαρακτηρίζεται θεματικώς πολύφωνη και πολυφωνική, επιστημονικώς άρτια, φιλοδωρώντας με κείμενα που θρέφουν τη σκέψη και εγείρουν συζητήσεις και προβληματισμό. Έχουμε μία σύνθετη χαρτογράφηση του μυθιστορήματος στην Ελλάδα της Μεταπολίτευσης (Τζιόβας), γερά θεμελιωμένο προβληματισμό για τη σχέση δημοκρατίας και επιστήμης (Τραχανάς), ο οποίος συνομιλεί, με πεδίο τη σύγχρονη φυσική, με την κατάθεση του Καρακώστα˙ έχουμε, επίσης και παράλληλα, μια οιονεί εξονυχιστική ανάλυση της εμβληματικής τριλογίας του Στρατή Τσίρκα από τον Παπαθεοδώρου, ενώ ο Καψάλης στοχάζεται σχετικά με τη συνθήκη του θανάτου και τη διαχείριση του πένθους έως την ατομική συναισθηματική της άρθρωση. Συγχρόνως και παράλληλα, εξετάζεται η πρόσληψη του Κάφκα και του έργου του ως εργαλείο ιδεολογικής αντιπαράθεσης στον Ψυχρό Πόλεμο (Κουρκουβέλας) και η λειτουργία των εντύπων ως μηχανισμών πολιτικής επιρροής</w:t>
      </w:r>
      <w:r>
        <w:rPr>
          <w:rFonts w:eastAsia="Times New Roman" w:asciiTheme="minorHAnsi" w:hAnsiTheme="minorHAnsi" w:cstheme="minorHAnsi"/>
          <w:color w:val="000000" w:themeColor="text1"/>
          <w:lang w:val="zh-CN"/>
          <w14:textFill>
            <w14:solidFill>
              <w14:schemeClr w14:val="tx1"/>
            </w14:solidFill>
          </w14:textFill>
        </w:rPr>
        <w:t>, παράλληλα με τον</w:t>
      </w:r>
      <w:r>
        <w:rPr>
          <w:rFonts w:eastAsia="Times New Roman" w:asciiTheme="minorHAnsi" w:hAnsiTheme="minorHAnsi" w:cstheme="minorHAnsi"/>
          <w:color w:val="000000" w:themeColor="text1"/>
          <w14:textFill>
            <w14:solidFill>
              <w14:schemeClr w14:val="tx1"/>
            </w14:solidFill>
          </w14:textFill>
        </w:rPr>
        <w:t xml:space="preserve"> ρόλο των εκδοτικών πρακτικών στη διαμόρφωση και διάχυση του λόγου της Άκρας Δεξιάς στην Ελλάδα από τη Μεταπολίτευση και ύστερα (Καρακατσούλη). </w:t>
      </w:r>
    </w:p>
    <w:p w14:paraId="64087C44">
      <w:pPr>
        <w:spacing w:after="0" w:line="360" w:lineRule="auto"/>
        <w:ind w:firstLine="567"/>
        <w:jc w:val="both"/>
        <w:rPr>
          <w:rFonts w:eastAsia="Times New Roman" w:asciiTheme="minorHAnsi" w:hAnsiTheme="minorHAnsi" w:cstheme="minorHAnsi"/>
          <w:color w:val="000000" w:themeColor="text1"/>
          <w14:textFill>
            <w14:solidFill>
              <w14:schemeClr w14:val="tx1"/>
            </w14:solidFill>
          </w14:textFill>
        </w:rPr>
      </w:pPr>
      <w:r>
        <w:rPr>
          <w:rFonts w:eastAsia="Times New Roman" w:asciiTheme="minorHAnsi" w:hAnsiTheme="minorHAnsi" w:cstheme="minorHAnsi"/>
          <w:color w:val="000000" w:themeColor="text1"/>
          <w14:textFill>
            <w14:solidFill>
              <w14:schemeClr w14:val="tx1"/>
            </w14:solidFill>
          </w14:textFill>
        </w:rPr>
        <w:t xml:space="preserve">Η κατηγορία </w:t>
      </w:r>
      <w:r>
        <w:rPr>
          <w:rFonts w:eastAsia="Times New Roman" w:asciiTheme="minorHAnsi" w:hAnsiTheme="minorHAnsi" w:cstheme="minorHAnsi"/>
          <w:b/>
          <w:bCs/>
          <w:color w:val="000000" w:themeColor="text1"/>
          <w:lang w:val="zh-CN"/>
          <w14:textFill>
            <w14:solidFill>
              <w14:schemeClr w14:val="tx1"/>
            </w14:solidFill>
          </w14:textFill>
        </w:rPr>
        <w:t>μ</w:t>
      </w:r>
      <w:r>
        <w:rPr>
          <w:rFonts w:eastAsia="Times New Roman" w:asciiTheme="minorHAnsi" w:hAnsiTheme="minorHAnsi" w:cstheme="minorHAnsi"/>
          <w:b/>
          <w:bCs/>
          <w:color w:val="000000" w:themeColor="text1"/>
          <w14:textFill>
            <w14:solidFill>
              <w14:schemeClr w14:val="tx1"/>
            </w14:solidFill>
          </w14:textFill>
        </w:rPr>
        <w:t>αρτυρία</w:t>
      </w:r>
      <w:r>
        <w:rPr>
          <w:rFonts w:eastAsia="Times New Roman" w:asciiTheme="minorHAnsi" w:hAnsiTheme="minorHAnsi" w:cstheme="minorHAnsi"/>
          <w:b/>
          <w:bCs/>
          <w:color w:val="000000" w:themeColor="text1"/>
          <w:lang w:val="zh-CN"/>
          <w14:textFill>
            <w14:solidFill>
              <w14:schemeClr w14:val="tx1"/>
            </w14:solidFill>
          </w14:textFill>
        </w:rPr>
        <w:t>-β</w:t>
      </w:r>
      <w:r>
        <w:rPr>
          <w:rFonts w:eastAsia="Times New Roman" w:asciiTheme="minorHAnsi" w:hAnsiTheme="minorHAnsi" w:cstheme="minorHAnsi"/>
          <w:b/>
          <w:bCs/>
          <w:color w:val="000000" w:themeColor="text1"/>
          <w14:textFill>
            <w14:solidFill>
              <w14:schemeClr w14:val="tx1"/>
            </w14:solidFill>
          </w14:textFill>
        </w:rPr>
        <w:t>ιογραφία</w:t>
      </w:r>
      <w:r>
        <w:rPr>
          <w:rFonts w:eastAsia="Times New Roman" w:asciiTheme="minorHAnsi" w:hAnsiTheme="minorHAnsi" w:cstheme="minorHAnsi"/>
          <w:b/>
          <w:bCs/>
          <w:color w:val="000000" w:themeColor="text1"/>
          <w:lang w:val="zh-CN"/>
          <w14:textFill>
            <w14:solidFill>
              <w14:schemeClr w14:val="tx1"/>
            </w14:solidFill>
          </w14:textFill>
        </w:rPr>
        <w:t>-χ</w:t>
      </w:r>
      <w:r>
        <w:rPr>
          <w:rFonts w:eastAsia="Times New Roman" w:asciiTheme="minorHAnsi" w:hAnsiTheme="minorHAnsi" w:cstheme="minorHAnsi"/>
          <w:b/>
          <w:bCs/>
          <w:color w:val="000000" w:themeColor="text1"/>
          <w14:textFill>
            <w14:solidFill>
              <w14:schemeClr w14:val="tx1"/>
            </w14:solidFill>
          </w14:textFill>
        </w:rPr>
        <w:t>ρονικό</w:t>
      </w:r>
      <w:r>
        <w:rPr>
          <w:rFonts w:eastAsia="Times New Roman" w:asciiTheme="minorHAnsi" w:hAnsiTheme="minorHAnsi" w:cstheme="minorHAnsi"/>
          <w:b/>
          <w:bCs/>
          <w:color w:val="000000" w:themeColor="text1"/>
          <w:lang w:val="zh-CN"/>
          <w14:textFill>
            <w14:solidFill>
              <w14:schemeClr w14:val="tx1"/>
            </w14:solidFill>
          </w14:textFill>
        </w:rPr>
        <w:t>-τ</w:t>
      </w:r>
      <w:r>
        <w:rPr>
          <w:rFonts w:eastAsia="Times New Roman" w:asciiTheme="minorHAnsi" w:hAnsiTheme="minorHAnsi" w:cstheme="minorHAnsi"/>
          <w:b/>
          <w:bCs/>
          <w:color w:val="000000" w:themeColor="text1"/>
          <w14:textFill>
            <w14:solidFill>
              <w14:schemeClr w14:val="tx1"/>
            </w14:solidFill>
          </w14:textFill>
        </w:rPr>
        <w:t xml:space="preserve">αξιδιωτική Λογοτεχνία </w:t>
      </w:r>
      <w:r>
        <w:rPr>
          <w:rFonts w:eastAsia="Times New Roman" w:asciiTheme="minorHAnsi" w:hAnsiTheme="minorHAnsi" w:cstheme="minorHAnsi"/>
          <w:color w:val="000000" w:themeColor="text1"/>
          <w14:textFill>
            <w14:solidFill>
              <w14:schemeClr w14:val="tx1"/>
            </w14:solidFill>
          </w14:textFill>
        </w:rPr>
        <w:t>για το 2024 βρίθει έργων ερευνητικής πυκνότητας, επαγγελματικής ευσυνειδησίας, αφηγηματικής εντέλειας, βασανισμένης και βασανιστική</w:t>
      </w:r>
      <w:r>
        <w:rPr>
          <w:rFonts w:eastAsia="Times New Roman" w:asciiTheme="minorHAnsi" w:hAnsiTheme="minorHAnsi" w:cstheme="minorHAnsi"/>
          <w:color w:val="000000" w:themeColor="text1"/>
          <w:lang w:val="zh-CN"/>
          <w14:textFill>
            <w14:solidFill>
              <w14:schemeClr w14:val="tx1"/>
            </w14:solidFill>
          </w14:textFill>
        </w:rPr>
        <w:t>ς</w:t>
      </w:r>
      <w:r>
        <w:rPr>
          <w:rFonts w:eastAsia="Times New Roman" w:asciiTheme="minorHAnsi" w:hAnsiTheme="minorHAnsi" w:cstheme="minorHAnsi"/>
          <w:color w:val="000000" w:themeColor="text1"/>
          <w14:textFill>
            <w14:solidFill>
              <w14:schemeClr w14:val="tx1"/>
            </w14:solidFill>
          </w14:textFill>
        </w:rPr>
        <w:t xml:space="preserve"> καταβύθισης στο αρχειακό απόθεμα και εκτεταμένης ερωτηματοθεσίας. Έχουμε ογκώδη, εξαντλητικά τεκμηριωμένα έργα οικονομικής ιστορίας (Αγριαντώνη), ιστορική αποτίμηση μακράς πνοής, όπου το πεδίο της κινητικότητας αξιοποιείται με υποδειγματικό τρόπο στην ιστορική έρευνα, εισάγοντας πανηγυρικά το σχετικό πεδίο στις θεωρητικές επιστήμες, με αντικείμενο μελέτης τον Ελληνικό Κομμουνισμό υπό το σχήμα μιας διεθνικής ιστορίας (1912-1974) (Καρπόζηλος), πλήρη, γερά τεκμηριωμένη μελέτη για την εμβληματική, όσο και αμφιλεγόμενη προσωπικότητα του Αλ. Μαυροκορδάτου (Τρίχα), τεκμηριωμένη ανασύνθεση για τον ρόλο και τη δράση των βρετανικών υπηρεσιών στην Ελλάδα της Κατοχής και του Εμφυλίου (Καψάσκης), ανάδειξη των κοινωνικών τάσεων, συλλογικών νοοτροπιών και ατομικών προκρίσεων σε ό,τι αφορά τη διεκδίκηση των δικαιωμάτων των γυναικών με την έλευση του 20ού αιώνα και ερευνητικό πεδίο τις αυτοκτονίες γυναικών (Τατίδου), ένα αυτοαναφορικό ημερολογιακό αφήγημα, όπου η μνήμη, το τραύμα, οι χρονικές τροπές διαπλέκονται σε υβριδικό κείμενο, με ποιητικές εκβολές και περαιώσεις (Αγγελής), ενώ τα αρχεία της Διεύθυνσης Ιστορίας Στρατού αξιοποιούνται για να συντεθεί μία μελέτη για τους τηλεγραφητές κατά τη Μικρασιατική εμπλοκή (Νοταρίδης), πεδίο πρότινος ελάχιστα μελετημένο. </w:t>
      </w:r>
    </w:p>
    <w:p w14:paraId="3494333E">
      <w:pPr>
        <w:spacing w:after="0" w:line="360" w:lineRule="auto"/>
        <w:ind w:firstLine="567"/>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Στην κατηγορία των</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zh-CN"/>
          <w14:textFill>
            <w14:solidFill>
              <w14:schemeClr w14:val="tx1"/>
            </w14:solidFill>
          </w14:textFill>
        </w:rPr>
        <w:t>π</w:t>
      </w:r>
      <w:r>
        <w:rPr>
          <w:rFonts w:eastAsia="Times New Roman" w:asciiTheme="minorHAnsi" w:hAnsiTheme="minorHAnsi" w:cstheme="minorHAnsi"/>
          <w:b/>
          <w:bCs/>
          <w:color w:val="000000" w:themeColor="text1"/>
          <w14:textFill>
            <w14:solidFill>
              <w14:schemeClr w14:val="tx1"/>
            </w14:solidFill>
          </w14:textFill>
        </w:rPr>
        <w:t>ρωτοεμφανιζομένων</w:t>
      </w:r>
      <w:r>
        <w:rPr>
          <w:rFonts w:eastAsia="Times New Roman" w:asciiTheme="minorHAnsi" w:hAnsiTheme="minorHAnsi" w:cstheme="minorHAnsi"/>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zh-CN"/>
          <w14:textFill>
            <w14:solidFill>
              <w14:schemeClr w14:val="tx1"/>
            </w14:solidFill>
          </w14:textFill>
        </w:rPr>
        <w:t>συγγραφέων</w:t>
      </w:r>
      <w:r>
        <w:rPr>
          <w:rFonts w:eastAsia="Times New Roman" w:asciiTheme="minorHAnsi" w:hAnsiTheme="minorHAnsi" w:cstheme="minorHAnsi"/>
          <w:color w:val="000000" w:themeColor="text1"/>
          <w:lang w:val="zh-CN"/>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 xml:space="preserve">ξεχωρίζουν έργα με κοινή τους στόχευση, να μας επιτρέπεται να γενικεύσουμε, τη λογοτεχνικώ τω τρόπω θεώρηση της ατομικής εμπειρίας και συνθήκης (Παπούλα, Σέμπου, Τσομίδης). </w:t>
      </w:r>
    </w:p>
    <w:p w14:paraId="347E92A3">
      <w:pPr>
        <w:spacing w:after="0" w:line="240" w:lineRule="auto"/>
        <w:jc w:val="both"/>
        <w:rPr>
          <w:rFonts w:cs="Calibri"/>
          <w:b/>
          <w:bCs/>
        </w:rPr>
      </w:pPr>
    </w:p>
    <w:p w14:paraId="76CC4B22">
      <w:pPr>
        <w:pStyle w:val="10"/>
        <w:numPr>
          <w:ilvl w:val="0"/>
          <w:numId w:val="1"/>
        </w:numPr>
        <w:spacing w:after="0" w:line="360" w:lineRule="auto"/>
        <w:jc w:val="center"/>
        <w:rPr>
          <w:rFonts w:cs="Calibri"/>
        </w:rPr>
      </w:pPr>
    </w:p>
    <w:p w14:paraId="166B41FA">
      <w:pPr>
        <w:pStyle w:val="9"/>
        <w:rPr>
          <w:rFonts w:cs="Calibri"/>
        </w:rPr>
      </w:pPr>
    </w:p>
    <w:p w14:paraId="2BCED995">
      <w:pPr>
        <w:pStyle w:val="9"/>
        <w:jc w:val="both"/>
        <w:rPr>
          <w:rFonts w:cs="Calibri"/>
          <w:b/>
          <w:bCs/>
        </w:rPr>
      </w:pPr>
    </w:p>
    <w:p w14:paraId="397DE0BA">
      <w:pPr>
        <w:pStyle w:val="9"/>
        <w:spacing w:after="240" w:afterLines="100" w:line="360" w:lineRule="auto"/>
        <w:jc w:val="both"/>
        <w:rPr>
          <w:rFonts w:cs="Calibri"/>
          <w:lang w:val="zh-CN"/>
        </w:rPr>
      </w:pPr>
      <w:r>
        <w:rPr>
          <w:rFonts w:cs="Calibri"/>
          <w:b/>
          <w:bCs/>
          <w:lang w:val="zh-CN"/>
        </w:rPr>
        <w:t>Δημήτρης Βαρβαρήγος</w:t>
      </w:r>
    </w:p>
    <w:p w14:paraId="2D2310DE">
      <w:pPr>
        <w:pStyle w:val="9"/>
        <w:spacing w:line="360" w:lineRule="auto"/>
        <w:jc w:val="both"/>
        <w:rPr>
          <w:rFonts w:cstheme="minorHAnsi"/>
          <w:lang w:val="zh-CN"/>
        </w:rPr>
      </w:pPr>
      <w:r>
        <w:rPr>
          <w:rFonts w:cstheme="minorHAnsi"/>
        </w:rPr>
        <w:t xml:space="preserve">Ως μέλος της Επιτροπής των κρατικών βραβείων λογοτεχνίας, για το έτος 2024, αισθάνομαι την ανάγκη να μοιραστώ την εμπειρία μου </w:t>
      </w:r>
      <w:r>
        <w:rPr>
          <w:rFonts w:cstheme="minorHAnsi"/>
          <w:lang w:val="zh-CN"/>
        </w:rPr>
        <w:t>από</w:t>
      </w:r>
      <w:r>
        <w:rPr>
          <w:rFonts w:cstheme="minorHAnsi"/>
        </w:rPr>
        <w:t xml:space="preserve"> αυτή τη συμμετοχή και να μιλήσω για τη συνολική</w:t>
      </w:r>
      <w:r>
        <w:rPr>
          <w:rFonts w:cstheme="minorHAnsi"/>
          <w:lang w:val="zh-CN"/>
        </w:rPr>
        <w:t xml:space="preserve"> εκδοτική</w:t>
      </w:r>
      <w:r>
        <w:rPr>
          <w:rFonts w:cstheme="minorHAnsi"/>
        </w:rPr>
        <w:t xml:space="preserve"> εικόνα της εν λόγω χρονιάς ή οποία ακολούθησε τα ίδια χνάρια των προηγούμενων ετών. Κάθε χρόνο η εκδοτική παραγωγή εμφανίζεται όλο και πιο πλούσια σε αριθμό όσο και πιο απαιτητική σε κάθε είδος. Πληθώρα βιβλίων κάθε κατηγορίας κυκλοφόρησαν</w:t>
      </w:r>
      <w:r>
        <w:rPr>
          <w:rFonts w:cstheme="minorHAnsi"/>
          <w:lang w:val="zh-CN"/>
        </w:rPr>
        <w:t>,</w:t>
      </w:r>
      <w:r>
        <w:rPr>
          <w:rFonts w:cstheme="minorHAnsi"/>
        </w:rPr>
        <w:t xml:space="preserve"> πράγμα παρήγορο καθώς δείχνει πως η φιλαναγνωστική αγορά επεκτείνεται ολοένα και περισσότερο. Η ζέση των συγγραφέων να φέρουν στο φως προσωπικές σκέψεις και ιδέες οφείλεται κυρίως στην αντίστοιχη ζήτηση. Βέβαια σε μια αγορά δύσκολη όπως είναι του βιβλίου παραμένουν πολλά άλυτα προβλήματα. Ένα από αυτά είναι η δυσκολία να υπάρξει μία πλήρης καταγραφή της συνολικής παραγωγής. Το </w:t>
      </w:r>
      <w:r>
        <w:rPr>
          <w:rFonts w:cstheme="minorHAnsi"/>
          <w:lang w:val="en-US"/>
        </w:rPr>
        <w:t>book</w:t>
      </w:r>
      <w:r>
        <w:rPr>
          <w:rFonts w:cstheme="minorHAnsi"/>
        </w:rPr>
        <w:t xml:space="preserve"> </w:t>
      </w:r>
      <w:r>
        <w:rPr>
          <w:rFonts w:cstheme="minorHAnsi"/>
          <w:lang w:val="en-US"/>
        </w:rPr>
        <w:t>point</w:t>
      </w:r>
      <w:r>
        <w:rPr>
          <w:rFonts w:cstheme="minorHAnsi"/>
        </w:rPr>
        <w:t xml:space="preserve"> είναι </w:t>
      </w:r>
      <w:r>
        <w:rPr>
          <w:rFonts w:cstheme="minorHAnsi"/>
          <w:lang w:val="zh-CN"/>
        </w:rPr>
        <w:t>η</w:t>
      </w:r>
      <w:r>
        <w:rPr>
          <w:rFonts w:cstheme="minorHAnsi"/>
        </w:rPr>
        <w:t xml:space="preserve"> πληρέστερη βιβλιογραφική βάση</w:t>
      </w:r>
      <w:r>
        <w:rPr>
          <w:rFonts w:cstheme="minorHAnsi"/>
          <w:lang w:val="zh-CN"/>
        </w:rPr>
        <w:t>,</w:t>
      </w:r>
      <w:r>
        <w:rPr>
          <w:rFonts w:cstheme="minorHAnsi"/>
        </w:rPr>
        <w:t xml:space="preserve"> φορέας που αντλεί δεδομένα της παραγωγής από συγγραφείς και εκδότες. Με αναλυτικούς πίνακες για όλες τις κατηγορίες βιβλίων. Το αποτέλεσμα για το 2024 είναι ενθαρρυντικό και συνάμα δυναμικό</w:t>
      </w:r>
      <w:r>
        <w:rPr>
          <w:rFonts w:cstheme="minorHAnsi"/>
          <w:lang w:val="zh-CN"/>
        </w:rPr>
        <w:t>,</w:t>
      </w:r>
      <w:r>
        <w:rPr>
          <w:rFonts w:cstheme="minorHAnsi"/>
        </w:rPr>
        <w:t xml:space="preserve"> καθώς οι συγγραφείς καταγράφουν τον κόσμο γύρω τους με γνώση, ευαισθησία και τόλμη.</w:t>
      </w:r>
      <w:r>
        <w:rPr>
          <w:rFonts w:cstheme="minorHAnsi"/>
          <w:lang w:val="zh-CN"/>
        </w:rPr>
        <w:t xml:space="preserve"> </w:t>
      </w:r>
      <w:r>
        <w:rPr>
          <w:rFonts w:cstheme="minorHAnsi"/>
        </w:rPr>
        <w:t>Γενικά το βιβλίο σήμερα στην Ελλάδα παρουσιάζει σταθερότητα παρά της οικονομικές δυσκολίες και τις όποιες προκλήσεις που επέρχονται από την ψηφιακή τεχνολογία.</w:t>
      </w:r>
      <w:r>
        <w:rPr>
          <w:rFonts w:cstheme="minorHAnsi"/>
          <w:lang w:val="zh-CN"/>
        </w:rPr>
        <w:t xml:space="preserve"> </w:t>
      </w:r>
      <w:r>
        <w:rPr>
          <w:rFonts w:cstheme="minorHAnsi"/>
        </w:rPr>
        <w:t>Αυτό συμβαίνει καθώς στην πλειονότητ</w:t>
      </w:r>
      <w:r>
        <w:rPr>
          <w:rFonts w:cstheme="minorHAnsi"/>
          <w:lang w:val="zh-CN"/>
        </w:rPr>
        <w:t>ά</w:t>
      </w:r>
      <w:r>
        <w:rPr>
          <w:rFonts w:cstheme="minorHAnsi"/>
        </w:rPr>
        <w:t xml:space="preserve"> του το ελληνικό αναγνωστικό κοινό προτιμά το παραδοσιακό βιβλίο σε χαρτί και όχι τα ηλεκτρονικά βιβλία που ακόμη τουλάχιστον παραμένουν περιορισμένα</w:t>
      </w:r>
      <w:r>
        <w:rPr>
          <w:rFonts w:cstheme="minorHAnsi"/>
          <w:lang w:val="zh-CN"/>
        </w:rPr>
        <w:t xml:space="preserve">. </w:t>
      </w:r>
      <w:r>
        <w:rPr>
          <w:rFonts w:cstheme="minorHAnsi"/>
        </w:rPr>
        <w:t xml:space="preserve">Το μεγαλύτερο κεφάλαιο της βιβλιοπαραγωγής κατέχουν η ελληνική και η μεταφρασμένη πεζογραφία </w:t>
      </w:r>
      <w:r>
        <w:rPr>
          <w:rFonts w:cstheme="minorHAnsi"/>
          <w:lang w:val="zh-CN"/>
        </w:rPr>
        <w:t xml:space="preserve">που </w:t>
      </w:r>
      <w:r>
        <w:rPr>
          <w:rFonts w:cstheme="minorHAnsi"/>
        </w:rPr>
        <w:t>μαζί με την ποίηση κυριαρχούν έναντι των άλλων</w:t>
      </w:r>
      <w:r>
        <w:rPr>
          <w:rFonts w:cstheme="minorHAnsi"/>
          <w:lang w:val="zh-CN"/>
        </w:rPr>
        <w:t xml:space="preserve"> ειδών</w:t>
      </w:r>
      <w:r>
        <w:rPr>
          <w:rFonts w:cstheme="minorHAnsi"/>
        </w:rPr>
        <w:t>.</w:t>
      </w:r>
      <w:r>
        <w:rPr>
          <w:rFonts w:cstheme="minorHAnsi"/>
          <w:lang w:val="zh-CN"/>
        </w:rPr>
        <w:tab/>
      </w:r>
    </w:p>
    <w:p w14:paraId="354AF18F">
      <w:pPr>
        <w:pStyle w:val="9"/>
        <w:spacing w:line="360" w:lineRule="auto"/>
        <w:ind w:firstLine="567"/>
        <w:jc w:val="both"/>
        <w:rPr>
          <w:rFonts w:cstheme="minorHAnsi"/>
          <w:lang w:val="zh-CN"/>
        </w:rPr>
      </w:pPr>
      <w:r>
        <w:rPr>
          <w:rFonts w:cstheme="minorHAnsi"/>
          <w:lang w:val="zh-CN"/>
        </w:rPr>
        <w:t>Το 2024</w:t>
      </w:r>
      <w:r>
        <w:rPr>
          <w:rFonts w:cstheme="minorHAnsi"/>
        </w:rPr>
        <w:t xml:space="preserve"> το </w:t>
      </w:r>
      <w:r>
        <w:rPr>
          <w:rFonts w:cstheme="minorHAnsi"/>
          <w:b/>
          <w:bCs/>
        </w:rPr>
        <w:t>μυθιστόρημα</w:t>
      </w:r>
      <w:r>
        <w:rPr>
          <w:rFonts w:cstheme="minorHAnsi"/>
        </w:rPr>
        <w:t xml:space="preserve"> κινήθηκε με μεγαλύτερη σιγουριά γύρω από τον άνθρωπο</w:t>
      </w:r>
      <w:r>
        <w:rPr>
          <w:rFonts w:cstheme="minorHAnsi"/>
          <w:lang w:val="zh-CN"/>
        </w:rPr>
        <w:t>,</w:t>
      </w:r>
      <w:r>
        <w:rPr>
          <w:rFonts w:cstheme="minorHAnsi"/>
        </w:rPr>
        <w:t xml:space="preserve"> καθώς τα γεγονότα</w:t>
      </w:r>
      <w:r>
        <w:rPr>
          <w:rFonts w:cstheme="minorHAnsi"/>
          <w:lang w:val="zh-CN"/>
        </w:rPr>
        <w:t>,</w:t>
      </w:r>
      <w:r>
        <w:rPr>
          <w:rFonts w:cstheme="minorHAnsi"/>
        </w:rPr>
        <w:t xml:space="preserve"> πολλά μέσα σε έναν κόσμο μετανθρωπι</w:t>
      </w:r>
      <w:r>
        <w:rPr>
          <w:rFonts w:cstheme="minorHAnsi"/>
          <w:lang w:val="zh-CN"/>
        </w:rPr>
        <w:t>κό</w:t>
      </w:r>
      <w:r>
        <w:rPr>
          <w:rFonts w:cstheme="minorHAnsi"/>
        </w:rPr>
        <w:t>, αλλάζ</w:t>
      </w:r>
      <w:r>
        <w:rPr>
          <w:rFonts w:cstheme="minorHAnsi"/>
          <w:lang w:val="zh-CN"/>
        </w:rPr>
        <w:t>ουν</w:t>
      </w:r>
      <w:r>
        <w:rPr>
          <w:rFonts w:cstheme="minorHAnsi"/>
        </w:rPr>
        <w:t xml:space="preserve"> δραματικά </w:t>
      </w:r>
      <w:r>
        <w:rPr>
          <w:rFonts w:cstheme="minorHAnsi"/>
          <w:lang w:val="zh-CN"/>
        </w:rPr>
        <w:t xml:space="preserve">την </w:t>
      </w:r>
      <w:r>
        <w:rPr>
          <w:rFonts w:cstheme="minorHAnsi"/>
        </w:rPr>
        <w:t>κοινωνικ</w:t>
      </w:r>
      <w:r>
        <w:rPr>
          <w:rFonts w:cstheme="minorHAnsi"/>
          <w:lang w:val="zh-CN"/>
        </w:rPr>
        <w:t>ή</w:t>
      </w:r>
      <w:r>
        <w:rPr>
          <w:rFonts w:cstheme="minorHAnsi"/>
        </w:rPr>
        <w:t xml:space="preserve"> και συναισθηματικ</w:t>
      </w:r>
      <w:r>
        <w:rPr>
          <w:rFonts w:cstheme="minorHAnsi"/>
          <w:lang w:val="zh-CN"/>
        </w:rPr>
        <w:t>ή κατάσταση</w:t>
      </w:r>
      <w:r>
        <w:rPr>
          <w:rFonts w:cstheme="minorHAnsi"/>
        </w:rPr>
        <w:t>. Αφηγούνται με απλότητα και με λόγο ευθύ, συχνά ρεαλιστικό</w:t>
      </w:r>
      <w:r>
        <w:rPr>
          <w:rFonts w:cstheme="minorHAnsi"/>
          <w:lang w:val="zh-CN"/>
        </w:rPr>
        <w:t>,</w:t>
      </w:r>
      <w:r>
        <w:rPr>
          <w:rFonts w:cstheme="minorHAnsi"/>
        </w:rPr>
        <w:t xml:space="preserve"> με καθαρότητα και ακρίβεια</w:t>
      </w:r>
      <w:r>
        <w:rPr>
          <w:rFonts w:cstheme="minorHAnsi"/>
          <w:lang w:val="zh-CN"/>
        </w:rPr>
        <w:t>,</w:t>
      </w:r>
      <w:r>
        <w:rPr>
          <w:rFonts w:cstheme="minorHAnsi"/>
        </w:rPr>
        <w:t xml:space="preserve"> τις βαθύτερες έννοιες που ταλανίζουν κάθε ηλικιακή συλλογικότητα. Άλλοι συγγραφείς στράφηκαν σε περισσότερο υπαρξιακές ή φανταστικές διαδρομές. Αμφότερα όμως τα βιβλία κάνουν μια καίρια στροφή προς το ευρύτερο κοινό με τις ίδιες πιθανόν ανησυχίες. Το αποτέλεσμα και στις δύο περιπτώσεις παρέμεινε εμφανώς η </w:t>
      </w:r>
      <w:r>
        <w:rPr>
          <w:rFonts w:cstheme="minorHAnsi"/>
          <w:lang w:val="zh-CN"/>
        </w:rPr>
        <w:t xml:space="preserve">δυνατή </w:t>
      </w:r>
      <w:r>
        <w:rPr>
          <w:rFonts w:cstheme="minorHAnsi"/>
        </w:rPr>
        <w:t xml:space="preserve">αφηγηματική ροή, η ωριμότητα της γραφής και το ουσιαστικό συναισθηματικό βάθος. Μα το πιο σημαντικό που διέκρινα είναι </w:t>
      </w:r>
      <w:r>
        <w:rPr>
          <w:rFonts w:cstheme="minorHAnsi"/>
          <w:lang w:val="zh-CN"/>
        </w:rPr>
        <w:t>ότι</w:t>
      </w:r>
      <w:r>
        <w:rPr>
          <w:rFonts w:cstheme="minorHAnsi"/>
        </w:rPr>
        <w:t xml:space="preserve"> οι συγγραφείς υιοθετούν μια στάση αναθεώρησης των λογοτεχνικών προβλημάτων του καιρού μας τονίζοντας ακόμη περισσότερο τις ανθρώπινες αξίες.</w:t>
      </w:r>
    </w:p>
    <w:p w14:paraId="1721DDC8">
      <w:pPr>
        <w:pStyle w:val="9"/>
        <w:spacing w:line="360" w:lineRule="auto"/>
        <w:ind w:firstLine="567"/>
        <w:jc w:val="both"/>
        <w:rPr>
          <w:rFonts w:cstheme="minorHAnsi"/>
          <w:lang w:val="zh-CN"/>
        </w:rPr>
      </w:pPr>
      <w:r>
        <w:rPr>
          <w:rFonts w:cstheme="minorHAnsi"/>
          <w:lang w:val="zh-CN"/>
        </w:rPr>
        <w:t xml:space="preserve">Στην κατηγορία </w:t>
      </w:r>
      <w:r>
        <w:rPr>
          <w:rFonts w:cstheme="minorHAnsi"/>
          <w:b/>
          <w:bCs/>
          <w:lang w:val="zh-CN"/>
        </w:rPr>
        <w:t>δ</w:t>
      </w:r>
      <w:r>
        <w:rPr>
          <w:rFonts w:cstheme="minorHAnsi"/>
          <w:b/>
          <w:bCs/>
        </w:rPr>
        <w:t>ιήγημα</w:t>
      </w:r>
      <w:r>
        <w:rPr>
          <w:rFonts w:cstheme="minorHAnsi"/>
          <w:b/>
          <w:bCs/>
          <w:lang w:val="zh-CN"/>
        </w:rPr>
        <w:t>-ν</w:t>
      </w:r>
      <w:r>
        <w:rPr>
          <w:rFonts w:cstheme="minorHAnsi"/>
          <w:b/>
          <w:bCs/>
        </w:rPr>
        <w:t>ουβέλα</w:t>
      </w:r>
      <w:r>
        <w:rPr>
          <w:rFonts w:cstheme="minorHAnsi"/>
          <w:lang w:val="zh-CN"/>
        </w:rPr>
        <w:t xml:space="preserve"> η</w:t>
      </w:r>
      <w:r>
        <w:rPr>
          <w:rFonts w:cstheme="minorHAnsi"/>
        </w:rPr>
        <w:t xml:space="preserve"> μικρή φόρμα αποδεικνύεται για μία ακόμη χρονιά το πιο ευέλικτο πεδίο έκφρασης</w:t>
      </w:r>
      <w:r>
        <w:rPr>
          <w:rFonts w:cstheme="minorHAnsi"/>
          <w:lang w:val="zh-CN"/>
        </w:rPr>
        <w:t>,</w:t>
      </w:r>
      <w:r>
        <w:rPr>
          <w:rFonts w:cstheme="minorHAnsi"/>
        </w:rPr>
        <w:t xml:space="preserve"> καθώς αξιοποιεί καλύτερα τις μοναχικές ανθρώπινες φιγούρες, ιδίως εκείνες που ζουν στο περιθώριο της κοινωνίας. Πολλές νέες φωνές εμφάνισαν τις δυνατότητές τους, όσο και παλαιότεροι δημιουργοί απέδωσαν τη δημιουργικότητ</w:t>
      </w:r>
      <w:r>
        <w:rPr>
          <w:rFonts w:cstheme="minorHAnsi"/>
          <w:lang w:val="zh-CN"/>
        </w:rPr>
        <w:t>ά</w:t>
      </w:r>
      <w:r>
        <w:rPr>
          <w:rFonts w:cstheme="minorHAnsi"/>
        </w:rPr>
        <w:t xml:space="preserve"> τους για να αφηγηθούν ιστορίες πιο άμεσες και συμπυκνωμένες με την ίδια απαίτηση της μεγάλης φόρμας, να φέρουν δραματικές κορυφώσεις, δοκιμασίες και εμπόδια</w:t>
      </w:r>
      <w:r>
        <w:rPr>
          <w:rFonts w:cstheme="minorHAnsi"/>
          <w:lang w:val="zh-CN"/>
        </w:rPr>
        <w:t>,</w:t>
      </w:r>
      <w:r>
        <w:rPr>
          <w:rFonts w:cstheme="minorHAnsi"/>
        </w:rPr>
        <w:t xml:space="preserve"> μέχρι την τελική έκβαση. Η ποικιλία των θεμάτων ήταν πλούσια και εντυπωσιακή.</w:t>
      </w:r>
    </w:p>
    <w:p w14:paraId="09460B8A">
      <w:pPr>
        <w:pStyle w:val="9"/>
        <w:spacing w:line="360" w:lineRule="auto"/>
        <w:ind w:firstLine="567"/>
        <w:jc w:val="both"/>
        <w:rPr>
          <w:rFonts w:cstheme="minorHAnsi"/>
          <w:lang w:val="zh-CN"/>
        </w:rPr>
      </w:pPr>
      <w:r>
        <w:rPr>
          <w:rFonts w:cstheme="minorHAnsi"/>
          <w:lang w:val="zh-CN"/>
        </w:rPr>
        <w:t>Το 2024 η</w:t>
      </w:r>
      <w:r>
        <w:rPr>
          <w:rFonts w:cstheme="minorHAnsi"/>
        </w:rPr>
        <w:t xml:space="preserve"> </w:t>
      </w:r>
      <w:r>
        <w:rPr>
          <w:rFonts w:cstheme="minorHAnsi"/>
          <w:b/>
          <w:bCs/>
        </w:rPr>
        <w:t>ποίηση</w:t>
      </w:r>
      <w:r>
        <w:rPr>
          <w:rFonts w:cstheme="minorHAnsi"/>
        </w:rPr>
        <w:t xml:space="preserve"> έφερε μαζί της μια έντονη ανάγκη για διάλογο με τον εσωτερικό εαυτό, με την κοινωνία, με την ιστορία. Οι σύγχρονοι ποιητές αντλούν τη θεματική τους από την καθημερινότητα και κάθε εμπειρία στο προσωπικό τους βίωμα όσο και </w:t>
      </w:r>
      <w:r>
        <w:rPr>
          <w:rFonts w:cstheme="minorHAnsi"/>
          <w:lang w:val="zh-CN"/>
        </w:rPr>
        <w:t xml:space="preserve">από </w:t>
      </w:r>
      <w:r>
        <w:rPr>
          <w:rFonts w:cstheme="minorHAnsi"/>
        </w:rPr>
        <w:t xml:space="preserve">τα συλλογικά γεγονότα των τελευταίων ετών, </w:t>
      </w:r>
      <w:r>
        <w:rPr>
          <w:rFonts w:cstheme="minorHAnsi"/>
          <w:lang w:val="zh-CN"/>
        </w:rPr>
        <w:t xml:space="preserve">την </w:t>
      </w:r>
      <w:r>
        <w:rPr>
          <w:rFonts w:cstheme="minorHAnsi"/>
        </w:rPr>
        <w:t xml:space="preserve">οικονομική κρίση, </w:t>
      </w:r>
      <w:r>
        <w:rPr>
          <w:rFonts w:cstheme="minorHAnsi"/>
          <w:lang w:val="zh-CN"/>
        </w:rPr>
        <w:t xml:space="preserve">την </w:t>
      </w:r>
      <w:r>
        <w:rPr>
          <w:rFonts w:cstheme="minorHAnsi"/>
        </w:rPr>
        <w:t xml:space="preserve">κοινωνική αλλοτρίωση και την αίσθηση μιας γενικότερης απώλειας. Έτσι ο ποιητικός λόγος εκφέρεται ως προσωπική εξομολόγηση στο ένα σκέλος και </w:t>
      </w:r>
      <w:r>
        <w:rPr>
          <w:rFonts w:cstheme="minorHAnsi"/>
          <w:lang w:val="zh-CN"/>
        </w:rPr>
        <w:t xml:space="preserve">ως </w:t>
      </w:r>
      <w:r>
        <w:rPr>
          <w:rFonts w:cstheme="minorHAnsi"/>
        </w:rPr>
        <w:t xml:space="preserve">κοινωνική παρατήρηση στο άλλο. Συχνά με γλώσσα πιο καθημερινή με δυναμική γραφής, καθαρότητα και ευαισθησία </w:t>
      </w:r>
      <w:r>
        <w:rPr>
          <w:rFonts w:cstheme="minorHAnsi"/>
          <w:lang w:val="zh-CN"/>
        </w:rPr>
        <w:t>ώστε να</w:t>
      </w:r>
      <w:r>
        <w:rPr>
          <w:rFonts w:cstheme="minorHAnsi"/>
        </w:rPr>
        <w:t xml:space="preserve"> γίνεται συχνά χώρος αντίστασης και εσωτερικής αναζήτησης. Με υψηλές αξιώσεις σκέψης και με εμφανώς επιτηδευμένη μεταστροφή στην γραφή της κλασσικής φόρμας σε πολλές συλλογές να αγγίζεται ο πεζόμορφος λόγος</w:t>
      </w:r>
      <w:r>
        <w:rPr>
          <w:rFonts w:cstheme="minorHAnsi"/>
          <w:lang w:val="zh-CN"/>
        </w:rPr>
        <w:t>,</w:t>
      </w:r>
      <w:r>
        <w:rPr>
          <w:rFonts w:cstheme="minorHAnsi"/>
        </w:rPr>
        <w:t xml:space="preserve"> δίνοντας </w:t>
      </w:r>
      <w:r>
        <w:rPr>
          <w:rFonts w:cstheme="minorHAnsi"/>
          <w:lang w:val="zh-CN"/>
        </w:rPr>
        <w:t xml:space="preserve">έτσι </w:t>
      </w:r>
      <w:r>
        <w:rPr>
          <w:rFonts w:cstheme="minorHAnsi"/>
        </w:rPr>
        <w:t>ένα νέο ύφος αναλυτικότερης σκέψης. Με γλώσσα καθημερινή αλλά πάντα με μία υπόγεια ειρωνική και συχνά αλληγορική αίσθηση, γενικώς προβάλλονται εκείνα τα σημεία που απασχολούν την κοινωνία.</w:t>
      </w:r>
    </w:p>
    <w:p w14:paraId="5F35645A">
      <w:pPr>
        <w:pStyle w:val="9"/>
        <w:spacing w:line="360" w:lineRule="auto"/>
        <w:ind w:firstLine="567"/>
        <w:jc w:val="both"/>
        <w:rPr>
          <w:rFonts w:cstheme="minorHAnsi"/>
          <w:lang w:val="zh-CN"/>
        </w:rPr>
      </w:pPr>
      <w:r>
        <w:rPr>
          <w:rFonts w:cstheme="minorHAnsi"/>
          <w:lang w:val="zh-CN"/>
        </w:rPr>
        <w:t>Τ</w:t>
      </w:r>
      <w:r>
        <w:rPr>
          <w:rFonts w:cstheme="minorHAnsi"/>
        </w:rPr>
        <w:t xml:space="preserve">ο 2024 </w:t>
      </w:r>
      <w:r>
        <w:rPr>
          <w:rFonts w:cstheme="minorHAnsi"/>
          <w:lang w:val="zh-CN"/>
        </w:rPr>
        <w:t xml:space="preserve">τα βιβλία της κατηγορίας </w:t>
      </w:r>
      <w:r>
        <w:rPr>
          <w:rFonts w:cstheme="minorHAnsi"/>
          <w:b/>
          <w:bCs/>
          <w:lang w:val="zh-CN"/>
        </w:rPr>
        <w:t>δοκιμίου-κριτικής</w:t>
      </w:r>
      <w:r>
        <w:rPr>
          <w:rFonts w:cstheme="minorHAnsi"/>
          <w:lang w:val="zh-CN"/>
        </w:rPr>
        <w:t xml:space="preserve"> συνεχίζουν </w:t>
      </w:r>
      <w:r>
        <w:rPr>
          <w:rFonts w:cstheme="minorHAnsi"/>
        </w:rPr>
        <w:t xml:space="preserve">να αποτελούν έναν από τους πιο σταθερούς και ώριμους τομείς της ελληνικής βιβλιοπαραγωγής. Με ερευνητική σοβαρότητα, συνέπεια και γνώση του αντικειμένου κυριάρχησαν όπως πάντα </w:t>
      </w:r>
      <w:r>
        <w:rPr>
          <w:rFonts w:cstheme="minorHAnsi"/>
          <w:lang w:val="zh-CN"/>
        </w:rPr>
        <w:t xml:space="preserve">στο </w:t>
      </w:r>
      <w:r>
        <w:rPr>
          <w:rFonts w:cstheme="minorHAnsi"/>
        </w:rPr>
        <w:t xml:space="preserve">να ανοίγουν νέες σκέψεις στη λογοτεχνική ανάλυση, την ιστορική έρευνα και τις κοινωνικές επιστήμες. Μελέτες για τη λογοτεχνία, για ιστορικές προσωπικότητες όσο και την ίδια </w:t>
      </w:r>
      <w:r>
        <w:rPr>
          <w:rFonts w:cstheme="minorHAnsi"/>
          <w:lang w:val="zh-CN"/>
        </w:rPr>
        <w:t xml:space="preserve">την </w:t>
      </w:r>
      <w:r>
        <w:rPr>
          <w:rFonts w:cstheme="minorHAnsi"/>
        </w:rPr>
        <w:t>ιστορία, την κοινωνία και τη σχέση ανθρώπου στην εξελικτική πορεία του με την τεχνολογία, έδειξαν ότι η ερευνητική σκέψη στη χώρα μας αποδεικνύει περίτρανα πως παραμένει δυνατή, ζωντανή και απαιτητική.</w:t>
      </w:r>
    </w:p>
    <w:p w14:paraId="1E57CBE1">
      <w:pPr>
        <w:pStyle w:val="9"/>
        <w:spacing w:line="360" w:lineRule="auto"/>
        <w:ind w:firstLine="567"/>
        <w:jc w:val="both"/>
        <w:rPr>
          <w:rFonts w:cstheme="minorHAnsi"/>
          <w:lang w:val="zh-CN"/>
        </w:rPr>
      </w:pPr>
      <w:r>
        <w:rPr>
          <w:rFonts w:cstheme="minorHAnsi"/>
        </w:rPr>
        <w:t xml:space="preserve">Η κατηγορία </w:t>
      </w:r>
      <w:r>
        <w:rPr>
          <w:rFonts w:cstheme="minorHAnsi"/>
          <w:b/>
          <w:bCs/>
          <w:lang w:val="zh-CN"/>
        </w:rPr>
        <w:t>μ</w:t>
      </w:r>
      <w:r>
        <w:rPr>
          <w:rFonts w:cstheme="minorHAnsi"/>
          <w:b/>
          <w:bCs/>
        </w:rPr>
        <w:t>αρτυρία</w:t>
      </w:r>
      <w:r>
        <w:rPr>
          <w:rFonts w:cstheme="minorHAnsi"/>
          <w:b/>
          <w:bCs/>
          <w:lang w:val="zh-CN"/>
        </w:rPr>
        <w:t>-βι</w:t>
      </w:r>
      <w:r>
        <w:rPr>
          <w:rFonts w:cstheme="minorHAnsi"/>
          <w:b/>
          <w:bCs/>
        </w:rPr>
        <w:t>ογραφία</w:t>
      </w:r>
      <w:r>
        <w:rPr>
          <w:rFonts w:cstheme="minorHAnsi"/>
          <w:b/>
          <w:bCs/>
          <w:lang w:val="zh-CN"/>
        </w:rPr>
        <w:t>-χ</w:t>
      </w:r>
      <w:r>
        <w:rPr>
          <w:rFonts w:cstheme="minorHAnsi"/>
          <w:b/>
          <w:bCs/>
        </w:rPr>
        <w:t>ρονικό</w:t>
      </w:r>
      <w:r>
        <w:rPr>
          <w:rFonts w:cstheme="minorHAnsi"/>
          <w:b/>
          <w:bCs/>
          <w:lang w:val="zh-CN"/>
        </w:rPr>
        <w:t>-τ</w:t>
      </w:r>
      <w:r>
        <w:rPr>
          <w:rFonts w:cstheme="minorHAnsi"/>
          <w:b/>
          <w:bCs/>
        </w:rPr>
        <w:t xml:space="preserve">αξιδιωτική </w:t>
      </w:r>
      <w:r>
        <w:rPr>
          <w:rFonts w:cstheme="minorHAnsi"/>
          <w:b/>
          <w:bCs/>
          <w:lang w:val="zh-CN"/>
        </w:rPr>
        <w:t>λ</w:t>
      </w:r>
      <w:r>
        <w:rPr>
          <w:rFonts w:cstheme="minorHAnsi"/>
          <w:b/>
          <w:bCs/>
        </w:rPr>
        <w:t>ογοτεχνία</w:t>
      </w:r>
      <w:r>
        <w:rPr>
          <w:rFonts w:cstheme="minorHAnsi"/>
          <w:lang w:val="zh-CN"/>
        </w:rPr>
        <w:t xml:space="preserve"> </w:t>
      </w:r>
      <w:r>
        <w:rPr>
          <w:rFonts w:cstheme="minorHAnsi"/>
        </w:rPr>
        <w:t>ανέδειξε για ακόμη μία χρονιά τη σημαντική συμβολή που επιχειρούν οι ερευνητές επιστήμονες του πανεπιστημιακού και ακαδημαϊκού χώρου στη μελέτη έργων κατανόησης του παρελθόντος και της κοινωνικής πραγματικότητας. Το 2024 είδαμε σοβαρές και αξιόλογες βιογραφίες με ποικιλόμορφη θεματική που καταγράφουν κρίσιμες στιγμές της πρόσφατης ιστορίας και μαρτυρίες ανθρώπων που δίνουν φωνή σε άγνωστα γεγονότα. Με αισθητικό πνεύμα, με ουσιαστικές απόψεις και τοποθετήσεις ως αποτέλεσμα, προβάλλουν τη σύγχρονη ιστορία του τόπου μας. Η ταξιδιωτική λογοτεχνία και ετούτη τη χρονιά έχει παραμείνει μικρή.</w:t>
      </w:r>
    </w:p>
    <w:p w14:paraId="293541E5">
      <w:pPr>
        <w:pStyle w:val="9"/>
        <w:spacing w:line="360" w:lineRule="auto"/>
        <w:ind w:firstLine="567"/>
        <w:jc w:val="both"/>
        <w:rPr>
          <w:rFonts w:cstheme="minorHAnsi"/>
        </w:rPr>
      </w:pPr>
      <w:r>
        <w:rPr>
          <w:rFonts w:cstheme="minorHAnsi"/>
        </w:rPr>
        <w:t xml:space="preserve">Ιδιαίτερη μνεία αξίζει πάντα στο ανανεωμένο πνεύμα που φέρουν οι </w:t>
      </w:r>
      <w:r>
        <w:rPr>
          <w:rFonts w:cstheme="minorHAnsi"/>
          <w:b/>
          <w:bCs/>
        </w:rPr>
        <w:t xml:space="preserve">πρωτοεμφανιζόμενοι </w:t>
      </w:r>
      <w:r>
        <w:rPr>
          <w:rFonts w:cstheme="minorHAnsi"/>
          <w:b/>
          <w:bCs/>
          <w:lang w:val="zh-CN"/>
        </w:rPr>
        <w:t>συγγραφείς</w:t>
      </w:r>
      <w:r>
        <w:rPr>
          <w:rFonts w:cstheme="minorHAnsi"/>
        </w:rPr>
        <w:t xml:space="preserve">. </w:t>
      </w:r>
      <w:r>
        <w:rPr>
          <w:rFonts w:cstheme="minorHAnsi"/>
          <w:lang w:val="zh-CN"/>
        </w:rPr>
        <w:t>Πάντως α</w:t>
      </w:r>
      <w:r>
        <w:rPr>
          <w:rFonts w:cstheme="minorHAnsi"/>
        </w:rPr>
        <w:t xml:space="preserve">ρκετοί από αυτούς είναι άνω των 35 ετών, γεγονός που επιβεβαιώνει ότι η δημιουργική σκέψη-λογοτεχνική φωνή μπορεί να ωριμάσει ανεξάρτητα από το καθορισμένο </w:t>
      </w:r>
      <w:r>
        <w:rPr>
          <w:rFonts w:cstheme="minorHAnsi"/>
          <w:lang w:val="zh-CN"/>
        </w:rPr>
        <w:t xml:space="preserve">εκ του νόμου </w:t>
      </w:r>
      <w:r>
        <w:rPr>
          <w:rFonts w:cstheme="minorHAnsi"/>
        </w:rPr>
        <w:t xml:space="preserve">όριο ηλικίας καθώς οι εμπειρικές γνώσεις πλουτίζουν το πνεύμα. Οι νεότεροι δημιουργοί στράφηκαν κυρίως στη μικρή φόρμα </w:t>
      </w:r>
      <w:r>
        <w:rPr>
          <w:rFonts w:cstheme="minorHAnsi"/>
          <w:lang w:val="zh-CN"/>
        </w:rPr>
        <w:t xml:space="preserve">του </w:t>
      </w:r>
      <w:r>
        <w:rPr>
          <w:rFonts w:cstheme="minorHAnsi"/>
        </w:rPr>
        <w:t>δι</w:t>
      </w:r>
      <w:r>
        <w:rPr>
          <w:rFonts w:cstheme="minorHAnsi"/>
          <w:lang w:val="zh-CN"/>
        </w:rPr>
        <w:t>ηγήματος</w:t>
      </w:r>
      <w:r>
        <w:rPr>
          <w:rFonts w:cstheme="minorHAnsi"/>
        </w:rPr>
        <w:t xml:space="preserve"> και </w:t>
      </w:r>
      <w:r>
        <w:rPr>
          <w:rFonts w:cstheme="minorHAnsi"/>
          <w:lang w:val="zh-CN"/>
        </w:rPr>
        <w:t xml:space="preserve">της </w:t>
      </w:r>
      <w:r>
        <w:rPr>
          <w:rFonts w:cstheme="minorHAnsi"/>
        </w:rPr>
        <w:t>ποίηση</w:t>
      </w:r>
      <w:r>
        <w:rPr>
          <w:rFonts w:cstheme="minorHAnsi"/>
          <w:lang w:val="zh-CN"/>
        </w:rPr>
        <w:t>ς</w:t>
      </w:r>
      <w:r>
        <w:rPr>
          <w:rFonts w:cstheme="minorHAnsi"/>
        </w:rPr>
        <w:t>, όπου η αμεσότητα του λόγου και το νέο ύφος χαρίζουν μια νέα φρεσκάδα</w:t>
      </w:r>
      <w:r>
        <w:rPr>
          <w:rFonts w:cstheme="minorHAnsi"/>
          <w:lang w:val="zh-CN"/>
        </w:rPr>
        <w:t>, ώστε</w:t>
      </w:r>
      <w:r>
        <w:rPr>
          <w:rFonts w:cstheme="minorHAnsi"/>
        </w:rPr>
        <w:t xml:space="preserve"> να γίνεται ιδιαίτερα αισθητή η συμβολή τους.</w:t>
      </w:r>
    </w:p>
    <w:p w14:paraId="7B2DA8C8">
      <w:pPr>
        <w:pStyle w:val="9"/>
        <w:spacing w:line="360" w:lineRule="auto"/>
        <w:ind w:firstLine="567"/>
        <w:jc w:val="both"/>
        <w:rPr>
          <w:rFonts w:cstheme="minorHAnsi"/>
          <w:lang w:val="zh-CN"/>
        </w:rPr>
      </w:pPr>
      <w:r>
        <w:rPr>
          <w:rFonts w:cstheme="minorHAnsi"/>
        </w:rPr>
        <w:t>Ως μέλος της Επιτροπής, θεωρώ ότι η χρονιά του 2024 απέδειξε πως η ελληνική λογοτεχνία παραμένει ζωντανή, ανήσυχη και βαθιά ανθρώπινη. Οι συγγραφείς της συνεχίζουν να αναζητούν νέους τρόπους να μιλήσουν για τον κόσμο και για τον εαυτό τους. Αυτό που κυρίως πρέπει να κρατήσουμε και είναι το πλέον αισιόδοξο μήνυμα</w:t>
      </w:r>
      <w:r>
        <w:rPr>
          <w:rFonts w:cstheme="minorHAnsi"/>
          <w:lang w:val="zh-CN"/>
        </w:rPr>
        <w:t xml:space="preserve"> είναι</w:t>
      </w:r>
      <w:r>
        <w:rPr>
          <w:rFonts w:cstheme="minorHAnsi"/>
        </w:rPr>
        <w:t xml:space="preserve"> </w:t>
      </w:r>
      <w:r>
        <w:rPr>
          <w:rFonts w:cstheme="minorHAnsi"/>
          <w:lang w:val="zh-CN"/>
        </w:rPr>
        <w:t xml:space="preserve">πως </w:t>
      </w:r>
      <w:r>
        <w:rPr>
          <w:rFonts w:cstheme="minorHAnsi"/>
        </w:rPr>
        <w:t>οι αναγνώστες ανταποκρίνονται θετικά.</w:t>
      </w:r>
    </w:p>
    <w:p w14:paraId="21B10282">
      <w:pPr>
        <w:pStyle w:val="10"/>
        <w:numPr>
          <w:ilvl w:val="0"/>
          <w:numId w:val="1"/>
        </w:numPr>
        <w:spacing w:after="0" w:line="360" w:lineRule="auto"/>
        <w:jc w:val="center"/>
        <w:rPr>
          <w:rFonts w:cs="Calibri"/>
        </w:rPr>
      </w:pPr>
    </w:p>
    <w:p w14:paraId="1EBA06D3">
      <w:pPr>
        <w:pStyle w:val="10"/>
        <w:spacing w:after="0" w:line="360" w:lineRule="auto"/>
        <w:ind w:left="0"/>
        <w:jc w:val="both"/>
        <w:rPr>
          <w:rFonts w:cs="Calibri"/>
          <w:b/>
          <w:bCs/>
        </w:rPr>
      </w:pPr>
    </w:p>
    <w:p w14:paraId="61A49F12">
      <w:pPr>
        <w:pStyle w:val="10"/>
        <w:spacing w:after="360" w:afterLines="150" w:line="360" w:lineRule="auto"/>
        <w:ind w:left="0"/>
        <w:jc w:val="both"/>
        <w:rPr>
          <w:rFonts w:cs="Calibri"/>
          <w:b/>
          <w:bCs/>
          <w:lang w:val="zh-CN"/>
        </w:rPr>
      </w:pPr>
      <w:r>
        <w:rPr>
          <w:rFonts w:cs="Calibri"/>
          <w:b/>
          <w:bCs/>
          <w:lang w:val="zh-CN"/>
        </w:rPr>
        <w:t>Άννα Γρίβα</w:t>
      </w:r>
    </w:p>
    <w:p w14:paraId="03776E41">
      <w:pPr>
        <w:tabs>
          <w:tab w:val="left" w:pos="420"/>
        </w:tabs>
        <w:suppressAutoHyphens w:val="0"/>
        <w:autoSpaceDN/>
        <w:spacing w:after="0" w:line="360" w:lineRule="auto"/>
        <w:jc w:val="both"/>
        <w:textAlignment w:val="auto"/>
        <w:rPr>
          <w:rFonts w:cs="Calibri"/>
        </w:rPr>
      </w:pPr>
      <w:r>
        <w:rPr>
          <w:rFonts w:cs="Calibri"/>
        </w:rPr>
        <w:t>Αποτιμώντας τη φετινή εκδοτική παραγωγή, θα σημείωνα πως αναπτύχθηκαν παρόμοιες τάσεις και κατευθύνσεις με όσες έχουν επισημανθεί κατά τα τελευταία χρόνια τόσο ως προς τη θεματολογία των επιμέρους ειδών όσο και ως προς τις γλωσσικές και υφολογικές επιλογές.</w:t>
      </w:r>
    </w:p>
    <w:p w14:paraId="17CD58A1">
      <w:pPr>
        <w:suppressAutoHyphens w:val="0"/>
        <w:autoSpaceDN/>
        <w:spacing w:after="0" w:line="360" w:lineRule="auto"/>
        <w:ind w:firstLine="567"/>
        <w:jc w:val="both"/>
        <w:textAlignment w:val="auto"/>
        <w:rPr>
          <w:rFonts w:cs="Calibri"/>
        </w:rPr>
      </w:pPr>
      <w:r>
        <w:rPr>
          <w:rFonts w:cs="Calibri"/>
        </w:rPr>
        <w:t xml:space="preserve">Στην κατηγορία του </w:t>
      </w:r>
      <w:r>
        <w:rPr>
          <w:rFonts w:cs="Calibri"/>
          <w:b/>
        </w:rPr>
        <w:t>μυθιστορήματος</w:t>
      </w:r>
      <w:r>
        <w:rPr>
          <w:rFonts w:cs="Calibri"/>
        </w:rPr>
        <w:t>, απαντάται μια πληθώρα βιβλίων με σύγχρονη θεματολογία, που θέτουν στο επίκεντρο αφενός κοινωνικά ζητήματα, όπως η μετανάστευση, η ανεργία, ο πόλεμος, αφετέρου την αποτύπωση της εσωτερικής υπαρξιακής συνθήκης του σύγχρονου ανθρώπου. Στα κοινωνικού προσανατολισμού μυθιστορήματα δεν παρατηρείται, τις περισσότερες φορές, μια ανατρεπτική και πειραματική διάθεση ως προς τις γλωσσικές επιλογές, αφού ο τρόπος γραφής επιμένει στην κυριολεξία και σε ένα ρεαλιστικό-καθημερινό λεξιλόγιο. Στα μυθιστορήματα που πραγματεύονται το εσωτερικό βίωμα και την υπαρξιακή συνθήκη, από την άλλη πλευρά, παρατηρείται σε αρκετές περιπτώσεις ένας αυτοεγκλωβισμός της γραφής μέσω της επικέντρωσης στο εγώ, το οποίο κυριαρχεί άνισα σε όλη την πλοκή. Ως πιο ενδιαφέρουσες περιπτώσεις μυθιστορημάτων θα επέλεγα όσες εντάσσονται στις παρακάτω κατηγορίες: α) ιστορική μυθοπλασία που βασίστηκε σε μια επισταμένη μελέτη της εποχής και σε επαρκή απόδοση του «πνεύματος» αυτής, όπως εκφράζεται μέσα από τις ιδέες και την ψυχογράφηση των ηρώων (Ε. Πριοβόλου, Κ. Μέρμηγκα) β) έργα που επαναδιαπραγματεύονται τον μύθο μέσα σε ένα πλαίσιο σύγχρονης μυθοπλαστικής γραφής (Δ. Κολλιάκου) γ) μυθιστορήματα που παρουσιάζουν έναν υβριδικό χαρακτήρα εμπλέκοντας στη γραφή στοιχεία μαρτυρίας, ντοκιμαντέρ, ρεπορτάζ, κατορθώνοντας συγχρόνως να συνθέσουν έναν άρτιο καλλιτεχνικό σύνολο (Μ. Ευσταθιάδης).</w:t>
      </w:r>
    </w:p>
    <w:p w14:paraId="3BCDE7FD">
      <w:pPr>
        <w:suppressAutoHyphens w:val="0"/>
        <w:autoSpaceDN/>
        <w:spacing w:after="0" w:line="360" w:lineRule="auto"/>
        <w:ind w:firstLine="567"/>
        <w:jc w:val="both"/>
        <w:textAlignment w:val="auto"/>
        <w:rPr>
          <w:rFonts w:cs="Calibri"/>
          <w:lang w:val="zh-CN"/>
        </w:rPr>
      </w:pPr>
      <w:r>
        <w:rPr>
          <w:rFonts w:cs="Calibri"/>
        </w:rPr>
        <w:t xml:space="preserve">Στην κατηγορία </w:t>
      </w:r>
      <w:r>
        <w:rPr>
          <w:rFonts w:cs="Calibri"/>
          <w:b/>
        </w:rPr>
        <w:t>διήγημα-νουβέλα</w:t>
      </w:r>
      <w:r>
        <w:rPr>
          <w:rFonts w:cs="Calibri"/>
        </w:rPr>
        <w:t>, παρατηρούνται ως προς τη θεματολογία και τους τρόπους παρόμοιες τάσεις με εκείνες που καταγράφω στο μυθιστόρημα, με δεδομένες βεβαίως τις επιμέρους διαφοροποιήσεις που επιτάσσει η μικρότερη φόρμα ως προς την επεξεργασία της πλοκής και των χαρακτήρων. Ξεχωρίζω ως προς την αρτιότητα: α) έργα ιστορικού υποβάθρου βασισμένα σε έρευνα της εποχής και της ιδιοσυγκρασίας των προσώπων, όπως η νουβέλα της Μ. Μαμαλίγκα, β) έργα που δουλεύτηκαν στη βάση του συγκερασμού μυθοπλαστικού λόγου και μαρτυρίας (Ε. Βλάχου) γ) έργα με δυναμικές σκηνικές και ψυχογραφικές αποτυπώσεις, όπως τα διηγήματα του Ν. Λυγγούρη και του Αχιλλέα ΙΙΙ δ) έργα που διερευνούν τα όρια της μικρής φόρμας (Α. Κυριακίδης, Ε. Δήμου).</w:t>
      </w:r>
    </w:p>
    <w:p w14:paraId="6549A408">
      <w:pPr>
        <w:suppressAutoHyphens w:val="0"/>
        <w:autoSpaceDN/>
        <w:spacing w:after="0" w:line="360" w:lineRule="auto"/>
        <w:ind w:firstLine="567"/>
        <w:jc w:val="both"/>
        <w:textAlignment w:val="auto"/>
        <w:rPr>
          <w:rFonts w:cs="Calibri"/>
          <w:lang w:val="zh-CN"/>
        </w:rPr>
      </w:pPr>
      <w:r>
        <w:rPr>
          <w:rFonts w:cs="Calibri"/>
        </w:rPr>
        <w:t xml:space="preserve">Όσον αφορά την </w:t>
      </w:r>
      <w:r>
        <w:rPr>
          <w:rFonts w:cs="Calibri"/>
          <w:b/>
        </w:rPr>
        <w:t>ποίηση</w:t>
      </w:r>
      <w:r>
        <w:rPr>
          <w:rFonts w:cs="Calibri"/>
        </w:rPr>
        <w:t>, ιδιαίτερο ενδιαφέρον παρουσιάζουν έργα τα οποία συνομιλούν άμεσα με την ελληνική αλλά και με τη διεθνή ποιητική παράδοση, καταθέτοντας γόνιμες και δημιουργικές επαναδιαπραγματεύσεις θεμάτων αλλά και αναζητήσεις που άπτονται της διαχρονίας της ποιητικής γλώσσας. Σε αυτή την κατηγορία, θα ενέτασσα τις συλλογές της Τ. Καραγεωργίου, της Ε. Κεφάλα και του Σ. Σαράκη. Άλλες ενδιαφέρουσες τάσεις είναι: α) συλλογές που λειτουργούν, σε μεγαλύτερο ή μικρότερο βαθμό, με έναν συνθετικό τρόπο συγκροτώντας «τόπους» στοχαστικών και βιωματικών αφηγήσεων (Λ. Ζαφειροπούλου, Β. Ζηλάκος, Δ. Κωτούλα), β) έργα-καταγραφές υπαρξιακών αναζητήσεων μέσα από τη χρήση ώριμων εκφραστικών τρόπων (Ζ. Δαράκη, Θ. Κοτίνη, Σ. Κουτσούνης, Π. Κυπαρίσσης) γ) συλλογές που επαναπροσδιορίζουν τη σχέση με την ιστορία μέσα από τόπους ή/και πρόσωπα του παρελθόντος (Χ. Βλαβιανός, Π. Νικολαΐδης).</w:t>
      </w:r>
    </w:p>
    <w:p w14:paraId="5526BFEA">
      <w:pPr>
        <w:spacing w:after="0" w:line="360" w:lineRule="auto"/>
        <w:ind w:firstLine="567"/>
        <w:jc w:val="both"/>
      </w:pPr>
      <w:r>
        <w:t xml:space="preserve">Πολλά από τα </w:t>
      </w:r>
      <w:r>
        <w:rPr>
          <w:bCs/>
        </w:rPr>
        <w:t>βιβλία</w:t>
      </w:r>
      <w:r>
        <w:rPr>
          <w:b/>
        </w:rPr>
        <w:t xml:space="preserve"> δοκιμίου-κριτικής</w:t>
      </w:r>
      <w:r>
        <w:t xml:space="preserve"> παρουσιάζουν ιδιαίτερο ενδιαφέρον ως προς την αρτιότητα και το ερευνητικό υπόβαθρο, συνομιλώντας ουσιαστικά με τη σύγχρονη διεθνή βιβλιογραφία αλλά και διευρύνοντας θεωρητικά ερωτήματα με διεπιστημονικό τρόπο (Ε. Διαμαντοπούλου, Β. Καρακώστας, Ε. Μπολιάκη, Σ. Τραχανάς). Ξεχωρίζουν επίσης επισταμένες μελέτες παλιότερων κειμένων της γραμματείας μέσα από πρωτότυπες συγκριτικές προσεγγίσεις και φιλοσοφικές θεωρήσεις (Δ. Γιαννακόπουλος, Αρχιμανδρίτης Βησσαρίων Κουότσης), αλλά και έργα βασισμένα στην έρευνα αρχείων (Α. Καρακατσούλη).</w:t>
      </w:r>
    </w:p>
    <w:p w14:paraId="4A9D5B42">
      <w:pPr>
        <w:spacing w:after="0" w:line="360" w:lineRule="auto"/>
        <w:ind w:firstLine="567"/>
        <w:jc w:val="both"/>
      </w:pPr>
      <w:r>
        <w:t xml:space="preserve">Αρκετά τα αξιόλογα βιβλία και στην κατηγορία της </w:t>
      </w:r>
      <w:r>
        <w:rPr>
          <w:rFonts w:cs="Calibri"/>
          <w:b/>
          <w:bCs/>
        </w:rPr>
        <w:t>μαρτυρία</w:t>
      </w:r>
      <w:r>
        <w:rPr>
          <w:rFonts w:cs="Calibri"/>
          <w:b/>
          <w:bCs/>
          <w:lang w:val="zh-CN"/>
        </w:rPr>
        <w:t>ς</w:t>
      </w:r>
      <w:r>
        <w:rPr>
          <w:rFonts w:cs="Calibri"/>
          <w:b/>
          <w:bCs/>
        </w:rPr>
        <w:t>-βιογραφία</w:t>
      </w:r>
      <w:r>
        <w:rPr>
          <w:rFonts w:cs="Calibri"/>
          <w:b/>
          <w:bCs/>
          <w:lang w:val="zh-CN"/>
        </w:rPr>
        <w:t>ς</w:t>
      </w:r>
      <w:r>
        <w:rPr>
          <w:rFonts w:cs="Calibri"/>
          <w:b/>
          <w:bCs/>
        </w:rPr>
        <w:t>-χρονικ</w:t>
      </w:r>
      <w:r>
        <w:rPr>
          <w:rFonts w:cs="Calibri"/>
          <w:b/>
          <w:bCs/>
          <w:lang w:val="zh-CN"/>
        </w:rPr>
        <w:t>ού</w:t>
      </w:r>
      <w:r>
        <w:rPr>
          <w:rFonts w:cs="Calibri"/>
          <w:b/>
          <w:bCs/>
        </w:rPr>
        <w:t>-ταξιδιωτική</w:t>
      </w:r>
      <w:r>
        <w:rPr>
          <w:rFonts w:cs="Calibri"/>
          <w:b/>
          <w:bCs/>
          <w:lang w:val="zh-CN"/>
        </w:rPr>
        <w:t>ς</w:t>
      </w:r>
      <w:r>
        <w:rPr>
          <w:rFonts w:cs="Calibri"/>
          <w:b/>
          <w:bCs/>
        </w:rPr>
        <w:t xml:space="preserve"> λογοτεχνία</w:t>
      </w:r>
      <w:r>
        <w:rPr>
          <w:rFonts w:cs="Calibri"/>
          <w:b/>
          <w:bCs/>
          <w:lang w:val="zh-CN"/>
        </w:rPr>
        <w:t>ς</w:t>
      </w:r>
      <w:r>
        <w:rPr>
          <w:b/>
        </w:rPr>
        <w:t xml:space="preserve">. </w:t>
      </w:r>
      <w:r>
        <w:t>Ξεχωρίζουν τα έργα που αξιοποίησαν ένα πλούσιο αρχειακό υλικό, θέτοντας τα θεμέλια για μελλοντικές μελέτες (Α. Ασσαέλ, Δ. Βεριώνης, Χ. Νοταρίδης, Σ. Τατίδου). Επίσης, ιδιαίτερη μνεία αξίζει σε άρτιες ιστορικές μελέτες που συγκροτούν τίτλους αναφοράς για τις ιστορικές και κοινωνικές επιστήμες (Χ. Αγριαντώνη, Ν. Αλιβιζάτος, Κ. Καρπόζηλος, Λ. Τρίχα).</w:t>
      </w:r>
    </w:p>
    <w:p w14:paraId="11C2D85C">
      <w:pPr>
        <w:spacing w:after="0" w:line="360" w:lineRule="auto"/>
        <w:ind w:firstLine="567"/>
        <w:jc w:val="both"/>
      </w:pPr>
      <w:r>
        <w:t xml:space="preserve">Λίγα ήταν τα έργα των </w:t>
      </w:r>
      <w:r>
        <w:rPr>
          <w:b/>
        </w:rPr>
        <w:t>πρωτοεμφανιζόμενων ποιητών και πεζογράφων</w:t>
      </w:r>
      <w:r>
        <w:t xml:space="preserve"> </w:t>
      </w:r>
      <w:r>
        <w:rPr>
          <w:b/>
        </w:rPr>
        <w:t>έως 35 ετών</w:t>
      </w:r>
      <w:r>
        <w:t xml:space="preserve"> που ξεχώρισαν για το επαρκές επίπεδο επεξεργασίας της γλώσσας, των εκφραστικών μέσων και των θεμάτων, παρόλο που υπήρξαν ανάμεσά τους φωνές που εγείρουν προσδοκίες για το μέλλον. Εξαίρεση αποτελεί το βιβλίο του Θ. Τσομίδη, που θα χαρακτήριζα ως ένα άρτιο έργο. </w:t>
      </w:r>
    </w:p>
    <w:p w14:paraId="7AF2EBAE">
      <w:pPr>
        <w:spacing w:after="120" w:afterLines="50" w:line="360" w:lineRule="auto"/>
        <w:jc w:val="both"/>
        <w:rPr>
          <w:rFonts w:cs="Calibri"/>
          <w:b/>
          <w:bCs/>
        </w:rPr>
      </w:pPr>
    </w:p>
    <w:p w14:paraId="54485D22">
      <w:pPr>
        <w:pStyle w:val="10"/>
        <w:numPr>
          <w:ilvl w:val="0"/>
          <w:numId w:val="1"/>
        </w:numPr>
        <w:spacing w:after="0" w:line="360" w:lineRule="auto"/>
        <w:ind w:left="0" w:firstLine="0"/>
        <w:jc w:val="center"/>
        <w:rPr>
          <w:rFonts w:cs="Calibri"/>
        </w:rPr>
      </w:pPr>
    </w:p>
    <w:p w14:paraId="7729C2FB">
      <w:pPr>
        <w:spacing w:after="0" w:line="360" w:lineRule="auto"/>
        <w:jc w:val="both"/>
        <w:rPr>
          <w:rFonts w:cs="Calibri"/>
          <w:b/>
          <w:bCs/>
        </w:rPr>
      </w:pPr>
    </w:p>
    <w:p w14:paraId="182A0B07">
      <w:pPr>
        <w:spacing w:after="0" w:line="360" w:lineRule="auto"/>
        <w:jc w:val="both"/>
        <w:rPr>
          <w:rFonts w:cs="Calibri"/>
          <w:b/>
          <w:bCs/>
          <w:lang w:val="zh-CN"/>
        </w:rPr>
      </w:pPr>
    </w:p>
    <w:p w14:paraId="1FF5B821">
      <w:pPr>
        <w:spacing w:after="0" w:line="360" w:lineRule="auto"/>
        <w:jc w:val="both"/>
        <w:rPr>
          <w:rFonts w:cs="Calibri"/>
          <w:b/>
          <w:bCs/>
          <w:lang w:val="zh-CN"/>
        </w:rPr>
      </w:pPr>
      <w:r>
        <w:rPr>
          <w:rFonts w:cs="Calibri"/>
          <w:b/>
          <w:bCs/>
          <w:lang w:val="zh-CN"/>
        </w:rPr>
        <w:t>Βασιλική</w:t>
      </w:r>
      <w:r>
        <w:rPr>
          <w:rFonts w:cs="Calibri"/>
          <w:b/>
          <w:bCs/>
        </w:rPr>
        <w:t xml:space="preserve"> </w:t>
      </w:r>
      <w:r>
        <w:rPr>
          <w:rFonts w:cs="Calibri"/>
          <w:b/>
          <w:bCs/>
          <w:lang w:val="zh-CN"/>
        </w:rPr>
        <w:t>Δημουλά</w:t>
      </w:r>
    </w:p>
    <w:p w14:paraId="30A58063">
      <w:pPr>
        <w:spacing w:after="0" w:line="240" w:lineRule="auto"/>
        <w:jc w:val="both"/>
        <w:rPr>
          <w:rFonts w:cs="Calibri"/>
          <w:b/>
          <w:bCs/>
        </w:rPr>
      </w:pPr>
    </w:p>
    <w:p w14:paraId="583B2ADC">
      <w:pPr>
        <w:spacing w:after="0" w:line="360" w:lineRule="auto"/>
        <w:jc w:val="both"/>
      </w:pPr>
      <w:r>
        <w:t xml:space="preserve">Η βιβλιοπαραγωγή του 2024 υπήρξε πλούσια και πολυσχιδής, με ευρεία κλίμακα θεματικών αναζητήσεων και εκφραστικών τρόπων σε καθεμιά από τις κατηγορίες που εξέτασε η Επιτροπή. Πέρα από την προσωπική μνήμη, το τραύμα, την υπαρξιακή αγωνία, εμφανίζεται σταθερά, μέσα από ποικίλα ειδολογικά πρίσματα, η ανησυχία για ευρύτερα εθνικά και υπερεθνικά προβλήματα σε έναν κόσμο που αλλάζει ραγδαία. Παρά </w:t>
      </w:r>
      <w:r>
        <w:rPr>
          <w:lang w:val="zh-CN"/>
        </w:rPr>
        <w:t>το ότι</w:t>
      </w:r>
      <w:r>
        <w:t xml:space="preserve"> στο σύνολο της παραγωγής αμιγώς λογοτεχνικών έργων (ποίηση, μυθιστόρημα, διήγημα) παρατηρούνται μάλλον συμβατικοί τρόποι κατάθεσης αυτών των προβληματισμών, ξεχωρίζουν σε όλες τις περιπτώσεις βιβλία με δυναμισμό και πρωτοτυπία. Στην κατηγορία δοκίμιο</w:t>
      </w:r>
      <w:r>
        <w:rPr>
          <w:lang w:val="zh-CN"/>
        </w:rPr>
        <w:t>-</w:t>
      </w:r>
      <w:r>
        <w:t>κριτική επίσης υπήρξαν σημαντικές μελέτες στα πεδία της λογοτεχνίας, της τέχνης, της πολιτικής επιστήμης, της φιλοσοφίας των θετικών επιστημών. Σχετικά με την κατηγορία μαρτυρία-χρονικό-βιογραφία-ταξιδιωτική λογοτεχνία αξίζει να επισημανθεί, όπως και τα προηγούμενα χρόνια, ότι ο ετερόκλητος χαρακτήρας των έργων δυσχεραίνει την υιοθέτηση ενιαίων κριτηρίων από την Επιτροπή. Τέλος, το νομικό πλαίσιο για το ηλι</w:t>
      </w:r>
      <w:r>
        <w:rPr>
          <w:lang w:val="zh-CN"/>
        </w:rPr>
        <w:t>κι</w:t>
      </w:r>
      <w:r>
        <w:t xml:space="preserve">ακό όριο των πρωτοεμφανιζόμενων συγγραφέων (35 έτη) περιορίζει σημαντικά τον αριθμό των βιβλίων που προκρίνονται σε αυτή την κατηγορία. </w:t>
      </w:r>
    </w:p>
    <w:p w14:paraId="70E80C0A">
      <w:pPr>
        <w:spacing w:after="0" w:line="360" w:lineRule="auto"/>
        <w:ind w:firstLine="567"/>
        <w:jc w:val="both"/>
        <w:rPr>
          <w:rFonts w:eastAsia="Times New Roman" w:cs="Calibri"/>
          <w:lang w:val="zh-CN" w:eastAsia="el-GR"/>
        </w:rPr>
      </w:pPr>
      <w:r>
        <w:t xml:space="preserve">Στην κατηγορία του </w:t>
      </w:r>
      <w:r>
        <w:rPr>
          <w:b/>
          <w:bCs/>
        </w:rPr>
        <w:t>μυθιστορήματος</w:t>
      </w:r>
      <w:r>
        <w:t>, η πληθωρική παραγωγή παραμένει σε γενικές γραμμές εντός του «ορίζοντα προσδοκιών» που διαμορφώθηκε τις προηγούμενες χρονιές ως προς τη θεματολογία, αλλά και τις αφηγηματικές και γλωσσικές επιλογές, χωρίς δηλαδή έντονες «μεταμυθοπλαστικές» αγωνίες και απρόβλεπτες οπτικές σε οικεία τοπία κοινωνικού, ιστορικού, διαπροσωπικού και ψυχολογικού προβληματισμού. Ξεχώρισαν ωστόσο αξιοσημείωτες προσπάθειες μεταμοντέρνας μυθιστοριογραφίας (Πετάλας</w:t>
      </w:r>
      <w:r>
        <w:rPr>
          <w:i/>
          <w:iCs/>
        </w:rPr>
        <w:t xml:space="preserve">, </w:t>
      </w:r>
      <w:r>
        <w:rPr>
          <w:rFonts w:eastAsia="Times New Roman" w:cs="Calibri"/>
          <w:lang w:eastAsia="el-GR"/>
        </w:rPr>
        <w:t xml:space="preserve">Μάντης), ενίοτε με αφομοίωση δυστοπικών στοιχείων εμπνευσμένων από την εποχή της ψηφιακότητας και της τεχνητής νοημοσύνης (Οικονομίδης). Άλλες σημαντικές καταθέσεις αποτυπώνουν τη συμπλοκή του πραγματικού τραυματικού γεγονότος και της μυθοπλαστικής του επεξεργασίας, δικαιώνοντας ταυτόχρονα τις δυνατότητες του είδους να αναδείξει σύνθετες χρονικότητες, όπως η αναδρομικότητα του παρελθόντος (Ευσταθιάδης, Πέτσα). Στην περιοχή του τραύματος και της μνήμης εντάσσονται και βιβλία με αυτοβιογραφική πρόθεση (Κούρτοβικ), ενώ άλλα που ξεχώρισαν διευρύνουν το φάσμα της κατηγορίας με στοιχεία σύγχρονης τραγωδίας </w:t>
      </w:r>
      <w:r>
        <w:t>(</w:t>
      </w:r>
      <w:r>
        <w:rPr>
          <w:rFonts w:eastAsia="Times New Roman" w:cs="Calibri"/>
          <w:lang w:eastAsia="el-GR"/>
        </w:rPr>
        <w:t>Καρυστιάνη) ή μιας προσωπικής ανατομίας της μοναξιάς (Καρακίτσος).</w:t>
      </w:r>
    </w:p>
    <w:p w14:paraId="1122DED6">
      <w:pPr>
        <w:spacing w:after="0" w:line="360" w:lineRule="auto"/>
        <w:ind w:firstLine="567"/>
        <w:jc w:val="both"/>
        <w:rPr>
          <w:rFonts w:eastAsia="Times New Roman" w:cs="Calibri"/>
          <w:lang w:val="zh-CN" w:eastAsia="el-GR"/>
        </w:rPr>
      </w:pPr>
      <w:r>
        <w:rPr>
          <w:rFonts w:eastAsia="Times New Roman" w:cs="Calibri"/>
          <w:lang w:eastAsia="el-GR"/>
        </w:rPr>
        <w:t xml:space="preserve">Στη μικρή φόρμα των βιβλίων της κατηγορίας του </w:t>
      </w:r>
      <w:r>
        <w:rPr>
          <w:rFonts w:eastAsia="Times New Roman" w:cs="Calibri"/>
          <w:b/>
          <w:bCs/>
          <w:lang w:eastAsia="el-GR"/>
        </w:rPr>
        <w:t>διηγήματος-νουβέλας</w:t>
      </w:r>
      <w:r>
        <w:rPr>
          <w:rFonts w:eastAsia="Times New Roman" w:cs="Calibri"/>
          <w:lang w:eastAsia="el-GR"/>
        </w:rPr>
        <w:t xml:space="preserve"> είναι ευδιάκριτες οι αναζητήσεις και οι καινοτομίες σε σχέση με τα θέματα, τις αφηγηματικές δομές, τους εκφραστικούς τρόπους, τη μεταιχμιακότητα των ειδών. Τα κείμενα αυτής της κατηγορίας διερευνούν τόσο διαπροσωπικά/ενδοοικογενειακά όσο και συλλογικά τραύματα καλύπτοντας μεγάλο γεωγραφικό και ιστορικό φάσμα και υιοθετώντας συχνά έναν πολυπρισματικό τρόπο γραφής και πειραματισμούς με την αφήγηση (Αχιλλέας ΙΙΙ, Μαρούτσου). Ιδιαίτερο ενδιαφέρον παρουσιάζουν συλλογές όπου διασταυρώνεται το ιστορικό και βιογραφικό στοιχείο με τη μυθοπλασία, ή συνδυάζονται θραύσματα ειδών και λόγων προκειμένου να αποδοθεί το ιστορικό δράμα μέσα από την προσωπική απώλεια (Βλάχου, Μαμαλίγκα). Έργα, επίσης, που αποτολμούν προγραμματικά την υβριδικότητα, επινοώντας νέα λεξιλόγια της σκέψης και της ευαισθησίας (Σινιόσογλου). Σημαντικές είναι και οι καταθέσεις που εδραιώνουν περαιτέρω τη μακρά συμβολή καταξιωμένων συγγραφέων στην ελληνική λογοτεχνία (Κυριακίδης).</w:t>
      </w:r>
    </w:p>
    <w:p w14:paraId="01CB6D52">
      <w:pPr>
        <w:spacing w:after="0" w:line="360" w:lineRule="auto"/>
        <w:ind w:firstLine="567"/>
        <w:jc w:val="both"/>
        <w:rPr>
          <w:rFonts w:eastAsia="Times New Roman" w:cs="Calibri"/>
          <w:lang w:eastAsia="el-GR"/>
        </w:rPr>
      </w:pPr>
      <w:r>
        <w:rPr>
          <w:rFonts w:eastAsia="Times New Roman" w:cs="Calibri"/>
          <w:lang w:eastAsia="el-GR"/>
        </w:rPr>
        <w:t xml:space="preserve">Στην κατηγορία της </w:t>
      </w:r>
      <w:r>
        <w:rPr>
          <w:rFonts w:eastAsia="Times New Roman" w:cs="Calibri"/>
          <w:b/>
          <w:bCs/>
          <w:lang w:eastAsia="el-GR"/>
        </w:rPr>
        <w:t>ποίησης,</w:t>
      </w:r>
      <w:r>
        <w:rPr>
          <w:rFonts w:eastAsia="Times New Roman" w:cs="Calibri"/>
          <w:lang w:eastAsia="el-GR"/>
        </w:rPr>
        <w:t xml:space="preserve"> η εκδοτική παραγωγή υπήρξε ιδιαίτερα πληθωρική, όπως και τα προηγούμενα χρόνια. Αναπόφευκτα άνιση, η παραγωγή του 2024 αποτυπώνει ωστόσο τη διαρκώς ανανεούμενη ικανότητα της ποίησης να αποδίδει αποχρώσεις της σκέψης, του συναισθήματος, της υπαρξιακής αγωνίας, που δύσκολα μεταγράφονται σε άλλες μορφές λόγου. Στο πεδίο συμπορεύονται ήδη καταξιωμένες/οι δημιουργοί με νεότερες/ους, δείχνοντας τη σταθερή έλξη που ασκεί το είδος στην Ελλάδα και τη δυναμική της εξέλιξης του. Το σώμα και η μνήμη (Κοτίνη), η μετακίνηση και η πολιτισμική διαμεσολάβηση (Κεφάλα), η φύση και ο απόηχος της οικολογικής ανησυχίας (Ζαφειροπούλου) είναι κάποιες από τις θεματικές που ξεχωρίζουν ανάγλυφα. Στα πλέον αξιοσημείωτα βιβλία της κατηγορίας, η συνομιλία με την ποιητική παράδοση και η απαιτητική τεχνική επεξεργασία κατορθώνουν ένα βαθύ υπαρξιακό απόσταγμα (Καψάλης). </w:t>
      </w:r>
    </w:p>
    <w:p w14:paraId="742D9164">
      <w:pPr>
        <w:spacing w:after="0" w:line="360" w:lineRule="auto"/>
        <w:ind w:firstLine="567"/>
        <w:jc w:val="both"/>
        <w:rPr>
          <w:rFonts w:eastAsia="Times New Roman" w:cs="Calibri"/>
          <w:lang w:eastAsia="el-GR"/>
        </w:rPr>
      </w:pPr>
      <w:r>
        <w:rPr>
          <w:rFonts w:eastAsia="Times New Roman" w:cs="Calibri"/>
          <w:lang w:eastAsia="el-GR"/>
        </w:rPr>
        <w:t xml:space="preserve">Στην κατηγορία </w:t>
      </w:r>
      <w:r>
        <w:rPr>
          <w:rFonts w:eastAsia="Times New Roman" w:cs="Calibri"/>
          <w:b/>
          <w:bCs/>
          <w:lang w:eastAsia="el-GR"/>
        </w:rPr>
        <w:t>δοκίμιο-κριτική</w:t>
      </w:r>
      <w:r>
        <w:rPr>
          <w:rFonts w:eastAsia="Times New Roman" w:cs="Calibri"/>
          <w:lang w:eastAsia="el-GR"/>
        </w:rPr>
        <w:t xml:space="preserve"> επαληθεύτηκε και με την εκδοτική παραγωγή του 2024 η σταθερή ανάπτυξη της συστηματικής μελέτης στην Ελλάδα, τόσο της φιλολογικής, με θέμα τη λογοτεχνία, όσο και της μελέτης στα πεδία των ανθρωπιστικών και κοινωνικών επιστημών. Η νέα τροπή στη διακαλλιτεχνική προσέγγιση της λογοτεχνίας (Αγγελάτος), η επανεξέταση των ιστορικοπολιτικών συντεταγμένων σημαντικών λογοτεχνικών έργων (Παπαθεοδώρου, Τζιόβας), η ιδεολογική και πολιτισμική πρόσληψη του Κάφκα (Κουρκουβέλας), είναι ανάμεσα στις θεματικές που ξεχώρισαν. Αξιοσημείωτες είναι επίσης μελέτες που εστιάζουν στις θετικές επιστήμες και τις διασταυρώσεις τους με τη φιλοσοφία ή τον πολιτικό λόγο (Καρακώστας, Τραχανάς). Τέλος, με εξαίρεση έργα μεταιχμιακού χαρακτήρα (Καψάλης), η παραγωγή δοκιμίου (λογοτεχνικού, φιλοσοφικού, κοινωνικού) παραμένει σταθερά μειωμένη συγκριτικά με την εξειδικευμένη μελέτη στην εν λόγω κατηγορία. </w:t>
      </w:r>
    </w:p>
    <w:p w14:paraId="132FA8C9">
      <w:pPr>
        <w:spacing w:after="0" w:line="360" w:lineRule="auto"/>
        <w:ind w:firstLine="567"/>
        <w:jc w:val="both"/>
        <w:rPr>
          <w:rFonts w:eastAsia="Times New Roman" w:cs="Calibri"/>
          <w:vanish/>
          <w:lang w:eastAsia="el-GR"/>
        </w:rPr>
      </w:pPr>
      <w:r>
        <w:rPr>
          <w:rFonts w:eastAsia="Times New Roman" w:cs="Calibri"/>
          <w:lang w:eastAsia="el-GR"/>
        </w:rPr>
        <w:t>Σ</w:t>
      </w:r>
      <w:r>
        <w:rPr>
          <w:rFonts w:eastAsia="Times New Roman" w:cs="Calibri"/>
          <w:lang w:val="zh-CN" w:eastAsia="el-GR"/>
        </w:rPr>
        <w:t xml:space="preserve">την κατηγορία </w:t>
      </w:r>
      <w:r>
        <w:rPr>
          <w:rFonts w:eastAsia="Times New Roman" w:cs="Calibri"/>
          <w:b/>
          <w:bCs/>
          <w:lang w:eastAsia="el-GR"/>
        </w:rPr>
        <w:t>μαρτυρία-βιογραφία-χρονικό-ταξιδιωτική</w:t>
      </w:r>
      <w:r>
        <w:rPr>
          <w:rFonts w:eastAsia="Times New Roman" w:cs="Calibri"/>
          <w:b/>
          <w:bCs/>
          <w:lang w:val="zh-CN" w:eastAsia="el-GR"/>
        </w:rPr>
        <w:t xml:space="preserve"> </w:t>
      </w:r>
      <w:r>
        <w:rPr>
          <w:rFonts w:eastAsia="Times New Roman" w:cs="Calibri"/>
          <w:b/>
          <w:bCs/>
          <w:lang w:eastAsia="el-GR"/>
        </w:rPr>
        <w:t>λογοτεχνία</w:t>
      </w:r>
      <w:r>
        <w:rPr>
          <w:rFonts w:eastAsia="Times New Roman" w:cs="Calibri"/>
          <w:b/>
          <w:bCs/>
          <w:lang w:val="zh-CN" w:eastAsia="el-GR"/>
        </w:rPr>
        <w:t xml:space="preserve"> </w:t>
      </w:r>
      <w:r>
        <w:rPr>
          <w:rFonts w:eastAsia="Times New Roman" w:cs="Calibri"/>
          <w:lang w:eastAsia="el-GR"/>
        </w:rPr>
        <w:t>συγκεντρώνο</w:t>
      </w:r>
      <w:r>
        <w:rPr>
          <w:rFonts w:eastAsia="Times New Roman" w:cs="Calibri"/>
          <w:lang w:eastAsia="el-GR"/>
        </w:rPr>
        <w:softHyphen/>
      </w:r>
      <w:r>
        <w:rPr>
          <w:rFonts w:eastAsia="Times New Roman" w:cs="Calibri"/>
          <w:lang w:eastAsia="el-GR"/>
        </w:rPr>
        <w:t xml:space="preserve">νται ετερόκλητα βιβλία, ποικίλων θεματικών και μεθοδολογικών προσεγγίσεων. Παρά </w:t>
      </w:r>
      <w:r>
        <w:rPr>
          <w:rFonts w:eastAsia="Times New Roman" w:cs="Calibri"/>
          <w:lang w:val="zh-CN" w:eastAsia="el-GR"/>
        </w:rPr>
        <w:t>το ότι</w:t>
      </w:r>
      <w:r>
        <w:rPr>
          <w:rFonts w:eastAsia="Times New Roman" w:cs="Calibri"/>
          <w:lang w:eastAsia="el-GR"/>
        </w:rPr>
        <w:t xml:space="preserve"> αυτό δυσχεραίνει το έργο της </w:t>
      </w:r>
      <w:r>
        <w:rPr>
          <w:rFonts w:eastAsia="Times New Roman" w:cs="Calibri"/>
          <w:lang w:val="zh-CN" w:eastAsia="el-GR"/>
        </w:rPr>
        <w:t>Επιτροπής</w:t>
      </w:r>
      <w:r>
        <w:rPr>
          <w:rFonts w:eastAsia="Times New Roman" w:cs="Calibri"/>
          <w:lang w:eastAsia="el-GR"/>
        </w:rPr>
        <w:t xml:space="preserve">, δίνεται η ευκαιρία να αναδειχτεί πολυπρισματικά πλήθος ιστορικών περιστάσεων, κοινωνικών και πολιτικών φαινομένων, προσωπικοτήτων και θεσμών. Κοινή βάση των βιβλίων αυτής της κατηγορίας είναι η διασταύρωση της υποκειμενικής σκοπιάς με τη συστηματική μελέτη ενός συλλογικού φαινομένου, με αποτέλεσμα βέβαια κάποια από τα έργα που εξετάζονται εδώ να μπορούν να ταξινομηθούν και ως δοκίμια, ή, σε άλλες περιπτώσεις, ως αμιγώς λογοτεχνικά. Τα βιβλία που διακρίθηκαν προσφέρουν πρωτογενές και άγνωστο υλικό που φωτίζει πτυχές της ιστορίας μας (Ασσαέλ, Νοταρίδης, Αγριαντώνη), επανεξετάζουν καθοριστικές ιστορικές προσωπικότητες στον διπλό άξονα της βιογραφίας και της κοινωνικοπολιτικής μετάβασης (Τρίχα), εγγράφουν φαινόμενα που θεωρούνται ατομικά, όπως η αυτοκτονία, σε κοινωνικές και πολιτισμικές δομές (Τατίδου). Ξεχώρισε επίσης η ανανεωμένη ερμηνευτικά και μεθοδολογικά μελέτη της διεθνικής ιστορίας του ελληνικού κομμουνισμού (Καρπόζηλος), καθώς και </w:t>
      </w:r>
      <w:r>
        <w:rPr>
          <w:rFonts w:eastAsia="Times New Roman" w:cs="Calibri"/>
          <w:lang w:val="zh-CN" w:eastAsia="el-GR"/>
        </w:rPr>
        <w:t>–</w:t>
      </w:r>
      <w:r>
        <w:rPr>
          <w:rFonts w:eastAsia="Times New Roman" w:cs="Calibri"/>
          <w:lang w:eastAsia="el-GR"/>
        </w:rPr>
        <w:t>ενδεικτικό για το εύρος της εν λόγω κατηγορίας</w:t>
      </w:r>
      <w:r>
        <w:rPr>
          <w:rFonts w:eastAsia="Times New Roman" w:cs="Calibri"/>
          <w:lang w:val="zh-CN" w:eastAsia="el-GR"/>
        </w:rPr>
        <w:t xml:space="preserve">– </w:t>
      </w:r>
      <w:r>
        <w:rPr>
          <w:rFonts w:eastAsia="Times New Roman" w:cs="Calibri"/>
          <w:lang w:eastAsia="el-GR"/>
        </w:rPr>
        <w:t xml:space="preserve">η πιο προσωπική εμπλοκή βιώματος και ιστορίας μέσα από ημερολόγια και στίχους (Αγγελής). Τέλος, σημειώνεται ότι, όπως και την προηγούμενη χρονιά, απουσιάζουν από την κατηγορία τα κείμενα ταξιδιωτικής λογοτεχνίας. </w:t>
      </w:r>
      <w:r>
        <w:rPr>
          <w:rFonts w:eastAsia="Times New Roman" w:cs="Calibri"/>
          <w:vanish/>
          <w:lang w:eastAsia="el-GR"/>
        </w:rPr>
        <w:t>Αρχή φόρμας</w:t>
      </w:r>
    </w:p>
    <w:p w14:paraId="266AF060">
      <w:pPr>
        <w:spacing w:after="0" w:line="360" w:lineRule="auto"/>
        <w:ind w:firstLine="720"/>
        <w:jc w:val="both"/>
        <w:rPr>
          <w:rFonts w:eastAsia="Times New Roman" w:cs="Calibri"/>
          <w:lang w:eastAsia="el-GR"/>
        </w:rPr>
      </w:pPr>
    </w:p>
    <w:p w14:paraId="6F94660B">
      <w:pPr>
        <w:spacing w:after="0" w:line="360" w:lineRule="auto"/>
        <w:ind w:firstLine="567"/>
        <w:jc w:val="both"/>
        <w:rPr>
          <w:rFonts w:eastAsia="Times New Roman" w:cs="Calibri"/>
          <w:lang w:eastAsia="el-GR"/>
        </w:rPr>
      </w:pPr>
      <w:r>
        <w:rPr>
          <w:rFonts w:eastAsia="Times New Roman" w:cs="Calibri"/>
          <w:lang w:eastAsia="el-GR"/>
        </w:rPr>
        <w:t xml:space="preserve">Κλείνοντας, στην κατηγορία των </w:t>
      </w:r>
      <w:r>
        <w:rPr>
          <w:rFonts w:eastAsia="Times New Roman" w:cs="Calibri"/>
          <w:b/>
          <w:bCs/>
          <w:lang w:eastAsia="el-GR"/>
        </w:rPr>
        <w:t>πρωτοεμφανιζόμενων συγγραφέων,</w:t>
      </w:r>
      <w:r>
        <w:rPr>
          <w:rFonts w:eastAsia="Times New Roman" w:cs="Calibri"/>
          <w:lang w:eastAsia="el-GR"/>
        </w:rPr>
        <w:t xml:space="preserve"> επιβεβαιώνεται για μια ακόμα φορά ότι το ηλι</w:t>
      </w:r>
      <w:r>
        <w:rPr>
          <w:rFonts w:eastAsia="Times New Roman" w:cs="Calibri"/>
          <w:lang w:val="zh-CN" w:eastAsia="el-GR"/>
        </w:rPr>
        <w:t>κι</w:t>
      </w:r>
      <w:r>
        <w:rPr>
          <w:rFonts w:eastAsia="Times New Roman" w:cs="Calibri"/>
          <w:lang w:eastAsia="el-GR"/>
        </w:rPr>
        <w:t xml:space="preserve">ακό κριτήριο των 35 ετών, έτσι όπως ορίζεται από τον νόμο, περιορίζει σημαντικά της επιλογές της Επιτροπής. </w:t>
      </w:r>
    </w:p>
    <w:p w14:paraId="2B1BA5AA">
      <w:pPr>
        <w:spacing w:after="120" w:afterLines="50" w:line="360" w:lineRule="auto"/>
        <w:jc w:val="both"/>
        <w:rPr>
          <w:rFonts w:cs="Calibri"/>
          <w:b/>
          <w:bCs/>
        </w:rPr>
      </w:pPr>
    </w:p>
    <w:p w14:paraId="5EAF335D">
      <w:pPr>
        <w:pStyle w:val="10"/>
        <w:numPr>
          <w:ilvl w:val="0"/>
          <w:numId w:val="1"/>
        </w:numPr>
        <w:spacing w:after="0" w:line="360" w:lineRule="auto"/>
        <w:ind w:left="0" w:firstLine="0"/>
        <w:jc w:val="center"/>
        <w:rPr>
          <w:rFonts w:cs="Calibri"/>
        </w:rPr>
      </w:pPr>
    </w:p>
    <w:p w14:paraId="02525101">
      <w:pPr>
        <w:spacing w:after="0" w:line="360" w:lineRule="auto"/>
        <w:jc w:val="both"/>
        <w:rPr>
          <w:rFonts w:cs="Calibri"/>
          <w:b/>
          <w:bCs/>
        </w:rPr>
      </w:pPr>
    </w:p>
    <w:p w14:paraId="2AFA3B27">
      <w:pPr>
        <w:spacing w:after="0" w:line="360" w:lineRule="auto"/>
        <w:jc w:val="both"/>
        <w:rPr>
          <w:rFonts w:cs="Calibri"/>
          <w:b/>
          <w:bCs/>
          <w:lang w:val="zh-CN"/>
        </w:rPr>
      </w:pPr>
      <w:r>
        <w:rPr>
          <w:rFonts w:cs="Calibri"/>
          <w:b/>
          <w:bCs/>
          <w:lang w:val="zh-CN"/>
        </w:rPr>
        <w:t>Ισμήνη Καρυωτάκη</w:t>
      </w:r>
    </w:p>
    <w:p w14:paraId="5CBC0BF4">
      <w:pPr>
        <w:spacing w:after="0" w:line="240" w:lineRule="auto"/>
        <w:jc w:val="both"/>
        <w:rPr>
          <w:rFonts w:cs="Calibri"/>
          <w:b/>
          <w:bCs/>
        </w:rPr>
      </w:pPr>
    </w:p>
    <w:p w14:paraId="352376BE">
      <w:pPr>
        <w:spacing w:after="0" w:line="360" w:lineRule="auto"/>
        <w:jc w:val="both"/>
        <w:rPr>
          <w:rFonts w:asciiTheme="minorHAnsi" w:hAnsiTheme="minorHAnsi" w:cstheme="minorHAnsi"/>
        </w:rPr>
      </w:pPr>
      <w:r>
        <w:rPr>
          <w:rFonts w:asciiTheme="minorHAnsi" w:hAnsiTheme="minorHAnsi" w:cstheme="minorHAnsi"/>
        </w:rPr>
        <w:t>Ανάγνωση και γραφή είναι συγγενείς εξ αίματος. Το να διαβάζεις μπορούμε να πούμε ότι είναι εξίσου συναρπαστικό με το να συγγράφεις, είναι ωστόσο και εξίσου επίπονο</w:t>
      </w:r>
      <w:r>
        <w:rPr>
          <w:rFonts w:asciiTheme="minorHAnsi" w:hAnsiTheme="minorHAnsi" w:cstheme="minorHAnsi"/>
          <w:lang w:val="zh-CN"/>
        </w:rPr>
        <w:t xml:space="preserve"> – </w:t>
      </w:r>
      <w:r>
        <w:rPr>
          <w:rFonts w:asciiTheme="minorHAnsi" w:hAnsiTheme="minorHAnsi" w:cstheme="minorHAnsi"/>
        </w:rPr>
        <w:t>όσο κι αν αυτό ακούγεται παράφων</w:t>
      </w:r>
      <w:r>
        <w:rPr>
          <w:rFonts w:asciiTheme="minorHAnsi" w:hAnsiTheme="minorHAnsi" w:cstheme="minorHAnsi"/>
          <w:lang w:val="zh-CN"/>
        </w:rPr>
        <w:t>ο</w:t>
      </w:r>
      <w:r>
        <w:rPr>
          <w:rFonts w:asciiTheme="minorHAnsi" w:hAnsiTheme="minorHAnsi" w:cstheme="minorHAnsi"/>
        </w:rPr>
        <w:t>, από τη στιγμή μάλιστα που επιμένεις να προσεγγίσεις</w:t>
      </w:r>
      <w:r>
        <w:rPr>
          <w:rFonts w:asciiTheme="minorHAnsi" w:hAnsiTheme="minorHAnsi" w:cstheme="minorHAnsi"/>
          <w:lang w:val="zh-CN"/>
        </w:rPr>
        <w:t xml:space="preserve"> –</w:t>
      </w:r>
      <w:r>
        <w:rPr>
          <w:rFonts w:asciiTheme="minorHAnsi" w:hAnsiTheme="minorHAnsi" w:cstheme="minorHAnsi"/>
        </w:rPr>
        <w:t xml:space="preserve">να </w:t>
      </w:r>
      <w:r>
        <w:rPr>
          <w:rFonts w:asciiTheme="minorHAnsi" w:hAnsiTheme="minorHAnsi" w:cstheme="minorHAnsi"/>
          <w:lang w:val="zh-CN"/>
        </w:rPr>
        <w:t>“</w:t>
      </w:r>
      <w:r>
        <w:rPr>
          <w:rFonts w:asciiTheme="minorHAnsi" w:hAnsiTheme="minorHAnsi" w:cstheme="minorHAnsi"/>
        </w:rPr>
        <w:t>κατακτήσεις</w:t>
      </w:r>
      <w:r>
        <w:rPr>
          <w:rFonts w:asciiTheme="minorHAnsi" w:hAnsiTheme="minorHAnsi" w:cstheme="minorHAnsi"/>
          <w:lang w:val="zh-CN"/>
        </w:rPr>
        <w:t>”</w:t>
      </w:r>
      <w:r>
        <w:rPr>
          <w:rFonts w:asciiTheme="minorHAnsi" w:hAnsiTheme="minorHAnsi" w:cstheme="minorHAnsi"/>
        </w:rPr>
        <w:t xml:space="preserve"> θα λέγαμε</w:t>
      </w:r>
      <w:r>
        <w:rPr>
          <w:rFonts w:asciiTheme="minorHAnsi" w:hAnsiTheme="minorHAnsi" w:cstheme="minorHAnsi"/>
          <w:lang w:val="zh-CN"/>
        </w:rPr>
        <w:t xml:space="preserve">– </w:t>
      </w:r>
      <w:r>
        <w:rPr>
          <w:rFonts w:asciiTheme="minorHAnsi" w:hAnsiTheme="minorHAnsi" w:cstheme="minorHAnsi"/>
        </w:rPr>
        <w:t>νοηματικά το κείμενο του συγγραφέα ως αναγνώστης. Είναι η πρώτη φορά που συμμετέχω σε μια επιτροπή λογοτεχνικών βραβείων και κατά κάποιο τρόπο βιώνω την συμμ</w:t>
      </w:r>
      <w:r>
        <w:rPr>
          <w:rFonts w:asciiTheme="minorHAnsi" w:hAnsiTheme="minorHAnsi" w:cstheme="minorHAnsi"/>
          <w:lang w:val="zh-CN"/>
        </w:rPr>
        <w:t>ε</w:t>
      </w:r>
      <w:r>
        <w:rPr>
          <w:rFonts w:asciiTheme="minorHAnsi" w:hAnsiTheme="minorHAnsi" w:cstheme="minorHAnsi"/>
        </w:rPr>
        <w:t>τοχ</w:t>
      </w:r>
      <w:r>
        <w:rPr>
          <w:rFonts w:asciiTheme="minorHAnsi" w:hAnsiTheme="minorHAnsi" w:cstheme="minorHAnsi"/>
          <w:lang w:val="zh-CN"/>
        </w:rPr>
        <w:t>ή</w:t>
      </w:r>
      <w:r>
        <w:rPr>
          <w:rFonts w:asciiTheme="minorHAnsi" w:hAnsiTheme="minorHAnsi" w:cstheme="minorHAnsi"/>
        </w:rPr>
        <w:t xml:space="preserve"> μου ως διαγωνιζόμενη αναγνώστρια</w:t>
      </w:r>
      <w:r>
        <w:rPr>
          <w:rFonts w:asciiTheme="minorHAnsi" w:hAnsiTheme="minorHAnsi" w:cstheme="minorHAnsi"/>
          <w:lang w:val="zh-CN"/>
        </w:rPr>
        <w:t>,</w:t>
      </w:r>
      <w:r>
        <w:rPr>
          <w:rFonts w:asciiTheme="minorHAnsi" w:hAnsiTheme="minorHAnsi" w:cstheme="minorHAnsi"/>
        </w:rPr>
        <w:t xml:space="preserve"> μιας και τα βραβεία θα αποδοθούν και θα γνωστοποιηθούν στο ευρύ αναγνωστικό κοινό.</w:t>
      </w:r>
      <w:r>
        <w:rPr>
          <w:rFonts w:asciiTheme="minorHAnsi" w:hAnsiTheme="minorHAnsi" w:cstheme="minorHAnsi"/>
          <w:lang w:val="zh-CN"/>
        </w:rPr>
        <w:t xml:space="preserve"> </w:t>
      </w:r>
      <w:r>
        <w:rPr>
          <w:rFonts w:asciiTheme="minorHAnsi" w:hAnsiTheme="minorHAnsi" w:cstheme="minorHAnsi"/>
        </w:rPr>
        <w:t>Δεν θα επεκταθώ σε θέματα που αφορούν τη σύγκριση της φετινής ποσοτικής και ποιοτικής παρ</w:t>
      </w:r>
      <w:r>
        <w:rPr>
          <w:rFonts w:asciiTheme="minorHAnsi" w:hAnsiTheme="minorHAnsi" w:cstheme="minorHAnsi"/>
          <w:lang w:val="zh-CN"/>
        </w:rPr>
        <w:t>α</w:t>
      </w:r>
      <w:r>
        <w:rPr>
          <w:rFonts w:asciiTheme="minorHAnsi" w:hAnsiTheme="minorHAnsi" w:cstheme="minorHAnsi"/>
        </w:rPr>
        <w:t>γωγ</w:t>
      </w:r>
      <w:r>
        <w:rPr>
          <w:rFonts w:asciiTheme="minorHAnsi" w:hAnsiTheme="minorHAnsi" w:cstheme="minorHAnsi"/>
          <w:lang w:val="zh-CN"/>
        </w:rPr>
        <w:t>ή</w:t>
      </w:r>
      <w:r>
        <w:rPr>
          <w:rFonts w:asciiTheme="minorHAnsi" w:hAnsiTheme="minorHAnsi" w:cstheme="minorHAnsi"/>
        </w:rPr>
        <w:t>ς βιβλίων εκάστης κατηγορίας με την παραγωγή άλλων ετών</w:t>
      </w:r>
      <w:r>
        <w:rPr>
          <w:rFonts w:asciiTheme="minorHAnsi" w:hAnsiTheme="minorHAnsi" w:cstheme="minorHAnsi"/>
          <w:lang w:val="zh-CN"/>
        </w:rPr>
        <w:t>,</w:t>
      </w:r>
      <w:r>
        <w:rPr>
          <w:rFonts w:asciiTheme="minorHAnsi" w:hAnsiTheme="minorHAnsi" w:cstheme="minorHAnsi"/>
        </w:rPr>
        <w:t xml:space="preserve"> καθώς δεν έχω ούτε τη σχετική πληροφόρηση αλλά ούτε και πρωθύστερη ανάλογη εμπειρία.</w:t>
      </w:r>
      <w:r>
        <w:rPr>
          <w:rFonts w:asciiTheme="minorHAnsi" w:hAnsiTheme="minorHAnsi" w:cstheme="minorHAnsi"/>
          <w:lang w:val="zh-CN"/>
        </w:rPr>
        <w:t xml:space="preserve"> </w:t>
      </w:r>
      <w:r>
        <w:rPr>
          <w:rFonts w:asciiTheme="minorHAnsi" w:hAnsiTheme="minorHAnsi" w:cstheme="minorHAnsi"/>
        </w:rPr>
        <w:t>Θα περιοριστώ στα ποιοτικά και θεματικά χαρακτηριστικά της φετινής σοδειάς των βιβλίων ανά κατηγορία</w:t>
      </w:r>
      <w:r>
        <w:rPr>
          <w:rFonts w:asciiTheme="minorHAnsi" w:hAnsiTheme="minorHAnsi" w:cstheme="minorHAnsi"/>
          <w:lang w:val="zh-CN"/>
        </w:rPr>
        <w:t>.</w:t>
      </w:r>
    </w:p>
    <w:p w14:paraId="2C8F2E77">
      <w:pPr>
        <w:spacing w:after="0" w:line="360" w:lineRule="auto"/>
        <w:ind w:firstLine="567"/>
        <w:jc w:val="both"/>
        <w:rPr>
          <w:rFonts w:asciiTheme="minorHAnsi" w:hAnsiTheme="minorHAnsi" w:cstheme="minorHAnsi"/>
          <w:lang w:val="zh-CN"/>
        </w:rPr>
      </w:pPr>
      <w:r>
        <w:rPr>
          <w:rFonts w:asciiTheme="minorHAnsi" w:hAnsiTheme="minorHAnsi" w:cstheme="minorHAnsi"/>
        </w:rPr>
        <w:t xml:space="preserve">Τα περισσότερα κείμενα που έφτασαν στα χέρια μου στην κατηγορία </w:t>
      </w:r>
      <w:r>
        <w:rPr>
          <w:rFonts w:asciiTheme="minorHAnsi" w:hAnsiTheme="minorHAnsi" w:cstheme="minorHAnsi"/>
          <w:lang w:val="zh-CN"/>
        </w:rPr>
        <w:t xml:space="preserve">του </w:t>
      </w:r>
      <w:r>
        <w:rPr>
          <w:rFonts w:asciiTheme="minorHAnsi" w:hAnsiTheme="minorHAnsi" w:cstheme="minorHAnsi"/>
          <w:b/>
          <w:bCs/>
          <w:lang w:val="zh-CN"/>
        </w:rPr>
        <w:t>μ</w:t>
      </w:r>
      <w:r>
        <w:rPr>
          <w:rFonts w:asciiTheme="minorHAnsi" w:hAnsiTheme="minorHAnsi" w:cstheme="minorHAnsi"/>
          <w:b/>
          <w:bCs/>
        </w:rPr>
        <w:t>υθιστ</w:t>
      </w:r>
      <w:r>
        <w:rPr>
          <w:rFonts w:asciiTheme="minorHAnsi" w:hAnsiTheme="minorHAnsi" w:cstheme="minorHAnsi"/>
          <w:b/>
          <w:bCs/>
          <w:lang w:val="zh-CN"/>
        </w:rPr>
        <w:t>ο</w:t>
      </w:r>
      <w:r>
        <w:rPr>
          <w:rFonts w:asciiTheme="minorHAnsi" w:hAnsiTheme="minorHAnsi" w:cstheme="minorHAnsi"/>
          <w:b/>
          <w:bCs/>
        </w:rPr>
        <w:t>ρ</w:t>
      </w:r>
      <w:r>
        <w:rPr>
          <w:rFonts w:asciiTheme="minorHAnsi" w:hAnsiTheme="minorHAnsi" w:cstheme="minorHAnsi"/>
          <w:b/>
          <w:bCs/>
          <w:lang w:val="zh-CN"/>
        </w:rPr>
        <w:t>ή</w:t>
      </w:r>
      <w:r>
        <w:rPr>
          <w:rFonts w:asciiTheme="minorHAnsi" w:hAnsiTheme="minorHAnsi" w:cstheme="minorHAnsi"/>
          <w:b/>
          <w:bCs/>
        </w:rPr>
        <w:t>μα</w:t>
      </w:r>
      <w:r>
        <w:rPr>
          <w:rFonts w:asciiTheme="minorHAnsi" w:hAnsiTheme="minorHAnsi" w:cstheme="minorHAnsi"/>
          <w:b/>
          <w:bCs/>
          <w:lang w:val="zh-CN"/>
        </w:rPr>
        <w:t>τος</w:t>
      </w:r>
      <w:r>
        <w:rPr>
          <w:rFonts w:asciiTheme="minorHAnsi" w:hAnsiTheme="minorHAnsi" w:cstheme="minorHAnsi"/>
        </w:rPr>
        <w:t xml:space="preserve"> περιορίζονται στη μικρή φόρμα, η γραφή τους ωστόσο είναι πυκνή. Τα θέματ</w:t>
      </w:r>
      <w:r>
        <w:rPr>
          <w:rFonts w:asciiTheme="minorHAnsi" w:hAnsiTheme="minorHAnsi" w:cstheme="minorHAnsi"/>
          <w:lang w:val="zh-CN"/>
        </w:rPr>
        <w:t>ά</w:t>
      </w:r>
      <w:r>
        <w:rPr>
          <w:rFonts w:asciiTheme="minorHAnsi" w:hAnsiTheme="minorHAnsi" w:cstheme="minorHAnsi"/>
        </w:rPr>
        <w:t xml:space="preserve"> τους είναι ποικίλα με πολλά από αυτά να ενισχύουν το αναγνωστικό ενδιαφέρον και να επιδεικνύουν ελκυστικές μορφές αφήγησης. Παρακάτω αναφέρω κάποιες από αυτές: ένας κατάδικος μεταμορφώνεται σε αφηγητή</w:t>
      </w:r>
      <w:r>
        <w:rPr>
          <w:rFonts w:asciiTheme="minorHAnsi" w:hAnsiTheme="minorHAnsi" w:cstheme="minorHAnsi"/>
          <w:lang w:val="zh-CN"/>
        </w:rPr>
        <w:t>,</w:t>
      </w:r>
      <w:r>
        <w:rPr>
          <w:rFonts w:asciiTheme="minorHAnsi" w:hAnsiTheme="minorHAnsi" w:cstheme="minorHAnsi"/>
        </w:rPr>
        <w:t xml:space="preserve"> ενώ ο συγγραφέας σε ερευνητή της ιστορίας του (Ευσταθιάδης), ο απομονωμένος σε ένα ορεινό χωριό φύλακας-ήρωας αναμετριέται με τη φύση του δάσους και ταυτόχρονα με τον εαυτό του (Καρακίτσος), ταξιδεύουμε σ’ ένα παραδείσιο νησί του Αιγαίου ποντάροντας στις ουτοπικές του δυνατότητες παρά το ότι το μέλλον μας διαφαίνεται περισσότερο παρά ποτέ αμφίβολο (Πετάλας), αναρωτιόμαστε κατά ποσό είναι δυνατόν ν</w:t>
      </w:r>
      <w:r>
        <w:rPr>
          <w:rFonts w:asciiTheme="minorHAnsi" w:hAnsiTheme="minorHAnsi" w:cstheme="minorHAnsi"/>
          <w:lang w:val="zh-CN"/>
        </w:rPr>
        <w:t>α</w:t>
      </w:r>
      <w:r>
        <w:rPr>
          <w:rFonts w:asciiTheme="minorHAnsi" w:hAnsiTheme="minorHAnsi" w:cstheme="minorHAnsi"/>
        </w:rPr>
        <w:t xml:space="preserve"> απαλλαχτούμε από το υπαρξιακό άγχος αντιπαλεύοντας την ασύδοτη πραγματικότητα (Οικονομίδης), ο ήρωας μιας νουάρ μυθιστορίας θέτει τον εαυτό του σε κίνδυνο εισχωρώντας στη σκοτεινή δράση της ακροδεξιάς στην Ελλάδα (Μαλαφέκας), οι οικογένειες (πατέρες, μητέρες, παιδιά) έρχονται αντιμέτωπες με τα λάθη τους και την εποχή που διανύουν (Νικολα</w:t>
      </w:r>
      <w:r>
        <w:rPr>
          <w:rFonts w:asciiTheme="minorHAnsi" w:hAnsiTheme="minorHAnsi" w:cstheme="minorHAnsi"/>
          <w:lang w:val="zh-CN"/>
        </w:rPr>
        <w:t>ΐ</w:t>
      </w:r>
      <w:r>
        <w:rPr>
          <w:rFonts w:asciiTheme="minorHAnsi" w:hAnsiTheme="minorHAnsi" w:cstheme="minorHAnsi"/>
        </w:rPr>
        <w:t>δου), το προσωπικό βίωμα του ήρωα γίνεται εφιάλτης και στοιχειώνει την καθημερινότητα και τις σχέσεις του με τον κοινωνικό περίγυρο (Πέτσα</w:t>
      </w:r>
      <w:r>
        <w:rPr>
          <w:rFonts w:asciiTheme="minorHAnsi" w:hAnsiTheme="minorHAnsi" w:cstheme="minorHAnsi"/>
          <w:lang w:val="zh-CN"/>
        </w:rPr>
        <w:t>)</w:t>
      </w:r>
      <w:r>
        <w:rPr>
          <w:rFonts w:asciiTheme="minorHAnsi" w:hAnsiTheme="minorHAnsi" w:cstheme="minorHAnsi"/>
        </w:rPr>
        <w:t xml:space="preserve">, ο θάνατος της μητέρας γίνεται έναυσμα για την επανεκτίμηση της σχέσης μάνας-γιου (Κούρτοβικ) και εκεί που μαίνεται ο πόλεμος γιαγιά και εγγονή </w:t>
      </w:r>
      <w:r>
        <w:rPr>
          <w:rFonts w:asciiTheme="minorHAnsi" w:hAnsiTheme="minorHAnsi" w:cstheme="minorHAnsi"/>
          <w:lang w:val="zh-CN"/>
        </w:rPr>
        <w:t>“</w:t>
      </w:r>
      <w:r>
        <w:rPr>
          <w:rFonts w:asciiTheme="minorHAnsi" w:hAnsiTheme="minorHAnsi" w:cstheme="minorHAnsi"/>
        </w:rPr>
        <w:t>ζουν</w:t>
      </w:r>
      <w:r>
        <w:rPr>
          <w:rFonts w:asciiTheme="minorHAnsi" w:hAnsiTheme="minorHAnsi" w:cstheme="minorHAnsi"/>
          <w:lang w:val="zh-CN"/>
        </w:rPr>
        <w:t>”</w:t>
      </w:r>
      <w:r>
        <w:rPr>
          <w:rFonts w:asciiTheme="minorHAnsi" w:hAnsiTheme="minorHAnsi" w:cstheme="minorHAnsi"/>
        </w:rPr>
        <w:t xml:space="preserve"> την κατάρρευση του κόσμου που τους περιβάλ</w:t>
      </w:r>
      <w:r>
        <w:rPr>
          <w:rFonts w:asciiTheme="minorHAnsi" w:hAnsiTheme="minorHAnsi" w:cstheme="minorHAnsi"/>
          <w:lang w:val="zh-CN"/>
        </w:rPr>
        <w:t>λ</w:t>
      </w:r>
      <w:r>
        <w:rPr>
          <w:rFonts w:asciiTheme="minorHAnsi" w:hAnsiTheme="minorHAnsi" w:cstheme="minorHAnsi"/>
        </w:rPr>
        <w:t>ει (Γκανάσου)</w:t>
      </w:r>
      <w:r>
        <w:rPr>
          <w:rFonts w:asciiTheme="minorHAnsi" w:hAnsiTheme="minorHAnsi" w:cstheme="minorHAnsi"/>
          <w:lang w:val="zh-CN"/>
        </w:rPr>
        <w:t>.</w:t>
      </w:r>
      <w:r>
        <w:rPr>
          <w:rFonts w:asciiTheme="minorHAnsi" w:hAnsiTheme="minorHAnsi" w:cstheme="minorHAnsi"/>
        </w:rPr>
        <w:t xml:space="preserve"> </w:t>
      </w:r>
      <w:r>
        <w:rPr>
          <w:rFonts w:asciiTheme="minorHAnsi" w:hAnsiTheme="minorHAnsi" w:cstheme="minorHAnsi"/>
          <w:lang w:val="zh-CN"/>
        </w:rPr>
        <w:t>Θ</w:t>
      </w:r>
      <w:r>
        <w:rPr>
          <w:rFonts w:asciiTheme="minorHAnsi" w:hAnsiTheme="minorHAnsi" w:cstheme="minorHAnsi"/>
        </w:rPr>
        <w:t>α κλείσω με μια ηρωίδα-αφηγήτρια που μας παρασέρνει και μας ξεναγεί τόσο στο ταξίδι της στην άκρη της γης όσο και στην άκρη του εσωτερικού της κόσμου (Ντούμπρου)</w:t>
      </w:r>
      <w:r>
        <w:rPr>
          <w:rFonts w:asciiTheme="minorHAnsi" w:hAnsiTheme="minorHAnsi" w:cstheme="minorHAnsi"/>
          <w:lang w:val="zh-CN"/>
        </w:rPr>
        <w:t>.</w:t>
      </w:r>
    </w:p>
    <w:p w14:paraId="0BF66419">
      <w:pPr>
        <w:spacing w:after="0" w:line="360" w:lineRule="auto"/>
        <w:ind w:firstLine="567"/>
        <w:jc w:val="both"/>
        <w:rPr>
          <w:rFonts w:asciiTheme="minorHAnsi" w:hAnsiTheme="minorHAnsi" w:cstheme="minorHAnsi"/>
        </w:rPr>
      </w:pPr>
      <w:r>
        <w:rPr>
          <w:rFonts w:asciiTheme="minorHAnsi" w:hAnsiTheme="minorHAnsi" w:cstheme="minorHAnsi"/>
        </w:rPr>
        <w:t xml:space="preserve">Στην κατηγορία </w:t>
      </w:r>
      <w:r>
        <w:rPr>
          <w:rFonts w:asciiTheme="minorHAnsi" w:hAnsiTheme="minorHAnsi" w:cstheme="minorHAnsi"/>
          <w:lang w:val="zh-CN"/>
        </w:rPr>
        <w:t xml:space="preserve">του </w:t>
      </w:r>
      <w:r>
        <w:rPr>
          <w:rFonts w:asciiTheme="minorHAnsi" w:hAnsiTheme="minorHAnsi" w:cstheme="minorHAnsi"/>
          <w:b/>
          <w:bCs/>
          <w:lang w:val="zh-CN"/>
        </w:rPr>
        <w:t>δ</w:t>
      </w:r>
      <w:r>
        <w:rPr>
          <w:rFonts w:asciiTheme="minorHAnsi" w:hAnsiTheme="minorHAnsi" w:cstheme="minorHAnsi"/>
          <w:b/>
          <w:bCs/>
        </w:rPr>
        <w:t>ι</w:t>
      </w:r>
      <w:r>
        <w:rPr>
          <w:rFonts w:asciiTheme="minorHAnsi" w:hAnsiTheme="minorHAnsi" w:cstheme="minorHAnsi"/>
          <w:b/>
          <w:bCs/>
          <w:lang w:val="zh-CN"/>
        </w:rPr>
        <w:t>η</w:t>
      </w:r>
      <w:r>
        <w:rPr>
          <w:rFonts w:asciiTheme="minorHAnsi" w:hAnsiTheme="minorHAnsi" w:cstheme="minorHAnsi"/>
          <w:b/>
          <w:bCs/>
        </w:rPr>
        <w:t>γ</w:t>
      </w:r>
      <w:r>
        <w:rPr>
          <w:rFonts w:asciiTheme="minorHAnsi" w:hAnsiTheme="minorHAnsi" w:cstheme="minorHAnsi"/>
          <w:b/>
          <w:bCs/>
          <w:lang w:val="zh-CN"/>
        </w:rPr>
        <w:t>ή</w:t>
      </w:r>
      <w:r>
        <w:rPr>
          <w:rFonts w:asciiTheme="minorHAnsi" w:hAnsiTheme="minorHAnsi" w:cstheme="minorHAnsi"/>
          <w:b/>
          <w:bCs/>
        </w:rPr>
        <w:t>μα</w:t>
      </w:r>
      <w:r>
        <w:rPr>
          <w:rFonts w:asciiTheme="minorHAnsi" w:hAnsiTheme="minorHAnsi" w:cstheme="minorHAnsi"/>
          <w:b/>
          <w:bCs/>
          <w:lang w:val="zh-CN"/>
        </w:rPr>
        <w:t>τος</w:t>
      </w:r>
      <w:r>
        <w:rPr>
          <w:rFonts w:asciiTheme="minorHAnsi" w:hAnsiTheme="minorHAnsi" w:cstheme="minorHAnsi"/>
          <w:b/>
          <w:bCs/>
        </w:rPr>
        <w:t>-</w:t>
      </w:r>
      <w:r>
        <w:rPr>
          <w:rFonts w:asciiTheme="minorHAnsi" w:hAnsiTheme="minorHAnsi" w:cstheme="minorHAnsi"/>
          <w:b/>
          <w:bCs/>
          <w:lang w:val="zh-CN"/>
        </w:rPr>
        <w:t>ν</w:t>
      </w:r>
      <w:r>
        <w:rPr>
          <w:rFonts w:asciiTheme="minorHAnsi" w:hAnsiTheme="minorHAnsi" w:cstheme="minorHAnsi"/>
          <w:b/>
          <w:bCs/>
        </w:rPr>
        <w:t>ουβέλα</w:t>
      </w:r>
      <w:r>
        <w:rPr>
          <w:rFonts w:asciiTheme="minorHAnsi" w:hAnsiTheme="minorHAnsi" w:cstheme="minorHAnsi"/>
          <w:b/>
          <w:bCs/>
          <w:lang w:val="zh-CN"/>
        </w:rPr>
        <w:t>ς</w:t>
      </w:r>
      <w:r>
        <w:rPr>
          <w:rFonts w:asciiTheme="minorHAnsi" w:hAnsiTheme="minorHAnsi" w:cstheme="minorHAnsi"/>
        </w:rPr>
        <w:t xml:space="preserve"> η παραγωγή είναι πράγματι αξιοσημείωτη όχι μόνο ποσοτικά αλλά και ποιοτικά. Αναδεικνύονται αξιόλογα έργα με ποικίλους τρόπους γραφής διαφορετικού ύφους και γλωσσικής έκφρασης. Θεματικά τόσο τα διηγήματα όσο και οι νουβέλες κινούνται σε ένα μεγάλο εύρος. Το προσωπικό διαλέγεται με το κοινωνικό και την Ιστορία, οι κοινωνικές σχέσεις με τον έρωτα και την απώλεια, με την απουσία και τον θάνατο, οι περιηγήσεις κάνουν διάλογο με το αστικό τοπίο φτάνοντας ως τις φτωχογειτονιές και τα άγονα χωράφια, το ταξίδι στην ξένη χώρα συνομιλεί με τους μητρικούς προγόνους, οι μύθοι μπολιάζονται με χιούμορ μεταποιούμενοι σε αφηγηματικό υλικό, και η πραγματικότητα μεταμορφώνεται σε μια θεσπέσια οργανωμένη μυθοπλασία. Εντυπωσιακά επίσης είναι τα έργα των Κυπρίων συγγραφέων</w:t>
      </w:r>
      <w:r>
        <w:rPr>
          <w:rFonts w:asciiTheme="minorHAnsi" w:hAnsiTheme="minorHAnsi" w:cstheme="minorHAnsi"/>
          <w:lang w:val="zh-CN"/>
        </w:rPr>
        <w:t xml:space="preserve">, με </w:t>
      </w:r>
      <w:r>
        <w:rPr>
          <w:rFonts w:asciiTheme="minorHAnsi" w:hAnsiTheme="minorHAnsi" w:cstheme="minorHAnsi"/>
        </w:rPr>
        <w:t>ιδιαίτερη λογοτεχνική αξία</w:t>
      </w:r>
      <w:r>
        <w:rPr>
          <w:rFonts w:asciiTheme="minorHAnsi" w:hAnsiTheme="minorHAnsi" w:cstheme="minorHAnsi"/>
          <w:lang w:val="zh-CN"/>
        </w:rPr>
        <w:t>,</w:t>
      </w:r>
      <w:r>
        <w:rPr>
          <w:rFonts w:asciiTheme="minorHAnsi" w:hAnsiTheme="minorHAnsi" w:cstheme="minorHAnsi"/>
        </w:rPr>
        <w:t xml:space="preserve"> αναφερόμενα σε κοινωνικά, ιστορικά και σύγχρονα θέματα όπου σκιαγραφείται η ματαιότητα και ο παραλογισμός των σύγχρονων γεωπολιτικών δεδομένω</w:t>
      </w:r>
      <w:r>
        <w:rPr>
          <w:rFonts w:asciiTheme="minorHAnsi" w:hAnsiTheme="minorHAnsi" w:cstheme="minorHAnsi"/>
          <w:lang w:val="zh-CN"/>
        </w:rPr>
        <w:t>ν.</w:t>
      </w:r>
      <w:r>
        <w:rPr>
          <w:rFonts w:asciiTheme="minorHAnsi" w:hAnsiTheme="minorHAnsi" w:cstheme="minorHAnsi"/>
        </w:rPr>
        <w:t xml:space="preserve"> </w:t>
      </w:r>
    </w:p>
    <w:p w14:paraId="066AD6E5">
      <w:pPr>
        <w:spacing w:after="0" w:line="360" w:lineRule="auto"/>
        <w:ind w:firstLine="567"/>
        <w:jc w:val="both"/>
        <w:rPr>
          <w:rFonts w:asciiTheme="minorHAnsi" w:hAnsiTheme="minorHAnsi" w:cstheme="minorHAnsi"/>
        </w:rPr>
      </w:pPr>
      <w:r>
        <w:rPr>
          <w:rFonts w:asciiTheme="minorHAnsi" w:hAnsiTheme="minorHAnsi" w:cstheme="minorHAnsi"/>
        </w:rPr>
        <w:t xml:space="preserve">Στην κατηγορία </w:t>
      </w:r>
      <w:r>
        <w:rPr>
          <w:rFonts w:asciiTheme="minorHAnsi" w:hAnsiTheme="minorHAnsi" w:cstheme="minorHAnsi"/>
          <w:lang w:val="zh-CN"/>
        </w:rPr>
        <w:t xml:space="preserve">της </w:t>
      </w:r>
      <w:r>
        <w:rPr>
          <w:rFonts w:asciiTheme="minorHAnsi" w:hAnsiTheme="minorHAnsi" w:cstheme="minorHAnsi"/>
          <w:b/>
          <w:bCs/>
          <w:lang w:val="zh-CN"/>
        </w:rPr>
        <w:t>π</w:t>
      </w:r>
      <w:r>
        <w:rPr>
          <w:rFonts w:asciiTheme="minorHAnsi" w:hAnsiTheme="minorHAnsi" w:cstheme="minorHAnsi"/>
          <w:b/>
          <w:bCs/>
        </w:rPr>
        <w:t>οίηση</w:t>
      </w:r>
      <w:r>
        <w:rPr>
          <w:rFonts w:asciiTheme="minorHAnsi" w:hAnsiTheme="minorHAnsi" w:cstheme="minorHAnsi"/>
          <w:b/>
          <w:bCs/>
          <w:lang w:val="zh-CN"/>
        </w:rPr>
        <w:t>ς</w:t>
      </w:r>
      <w:r>
        <w:rPr>
          <w:rFonts w:asciiTheme="minorHAnsi" w:hAnsiTheme="minorHAnsi" w:cstheme="minorHAnsi"/>
        </w:rPr>
        <w:t xml:space="preserve"> εμφανίζονται παλαιότεροι και νε</w:t>
      </w:r>
      <w:r>
        <w:rPr>
          <w:rFonts w:asciiTheme="minorHAnsi" w:hAnsiTheme="minorHAnsi" w:cstheme="minorHAnsi"/>
          <w:lang w:val="zh-CN"/>
        </w:rPr>
        <w:t>ό</w:t>
      </w:r>
      <w:r>
        <w:rPr>
          <w:rFonts w:asciiTheme="minorHAnsi" w:hAnsiTheme="minorHAnsi" w:cstheme="minorHAnsi"/>
        </w:rPr>
        <w:t>τεροι ποιητές δίνοντ</w:t>
      </w:r>
      <w:r>
        <w:rPr>
          <w:rFonts w:asciiTheme="minorHAnsi" w:hAnsiTheme="minorHAnsi" w:cstheme="minorHAnsi"/>
          <w:lang w:val="zh-CN"/>
        </w:rPr>
        <w:t>άς</w:t>
      </w:r>
      <w:r>
        <w:rPr>
          <w:rFonts w:asciiTheme="minorHAnsi" w:hAnsiTheme="minorHAnsi" w:cstheme="minorHAnsi"/>
        </w:rPr>
        <w:t xml:space="preserve"> μας ξεχωριστές και αξιόλογες συλλογές. Σε πολλές συναντούμε λόγο βιωματικό με αμεσότητα προφορικής επικοινωνίας, ο στίχος τους είναι ελεύθερος και ενώ η ομοιοκαταληξία απουσιάζει ο ρυθμός του λόγου σε παραπέμπει σε αυτήν, πολύ συχνά δε έχουμε πεζογραφικά κείμενα περισσότερο ή λιγότερο εκτενή με ή χωρίς αφηγηματική δομή. Τα θέματ</w:t>
      </w:r>
      <w:r>
        <w:rPr>
          <w:rFonts w:asciiTheme="minorHAnsi" w:hAnsiTheme="minorHAnsi" w:cstheme="minorHAnsi"/>
          <w:lang w:val="zh-CN"/>
        </w:rPr>
        <w:t>ά</w:t>
      </w:r>
      <w:r>
        <w:rPr>
          <w:rFonts w:asciiTheme="minorHAnsi" w:hAnsiTheme="minorHAnsi" w:cstheme="minorHAnsi"/>
        </w:rPr>
        <w:t xml:space="preserve"> τους καταγράφουν τον σύγχρονο κόσμο, εξερευνούν πτυχές του γυναικείου ψυχισμού, ρίχνουν φως στις σκοτεινές γωνίες του </w:t>
      </w:r>
      <w:r>
        <w:rPr>
          <w:rFonts w:asciiTheme="minorHAnsi" w:hAnsiTheme="minorHAnsi" w:cstheme="minorHAnsi"/>
          <w:lang w:val="zh-CN"/>
        </w:rPr>
        <w:t>“</w:t>
      </w:r>
      <w:r>
        <w:rPr>
          <w:rFonts w:asciiTheme="minorHAnsi" w:hAnsiTheme="minorHAnsi" w:cstheme="minorHAnsi"/>
        </w:rPr>
        <w:t>εγώ</w:t>
      </w:r>
      <w:r>
        <w:rPr>
          <w:rFonts w:asciiTheme="minorHAnsi" w:hAnsiTheme="minorHAnsi" w:cstheme="minorHAnsi"/>
          <w:lang w:val="zh-CN"/>
        </w:rPr>
        <w:t>”</w:t>
      </w:r>
      <w:r>
        <w:rPr>
          <w:rFonts w:asciiTheme="minorHAnsi" w:hAnsiTheme="minorHAnsi" w:cstheme="minorHAnsi"/>
        </w:rPr>
        <w:t>, διαλέγονται με τη ζωή και τον θάνατο, αναφέρονται στη μοναξιά ως περίκλειστο τόπο, στα όνειρα και στη φαντασία έναντι της πραγματικότητας, υπερασπίζονται τις αυστηρά ιδιωτικές στιγμές όπως στιγμιότυπα της σχέσης μάνας-κόρης</w:t>
      </w:r>
      <w:r>
        <w:rPr>
          <w:rFonts w:asciiTheme="minorHAnsi" w:hAnsiTheme="minorHAnsi" w:cstheme="minorHAnsi"/>
          <w:lang w:val="zh-CN"/>
        </w:rPr>
        <w:t>,</w:t>
      </w:r>
      <w:r>
        <w:rPr>
          <w:rFonts w:asciiTheme="minorHAnsi" w:hAnsiTheme="minorHAnsi" w:cstheme="minorHAnsi"/>
        </w:rPr>
        <w:t xml:space="preserve"> ενώ άλλα είναι ποιητικά οδοιπορικά ή ακόμη συνάδουν με το δημοτικό τραγούδι και στίχους της αρχαιότητας.</w:t>
      </w:r>
    </w:p>
    <w:p w14:paraId="4BC2D16D">
      <w:pPr>
        <w:spacing w:after="0" w:line="360" w:lineRule="auto"/>
        <w:ind w:firstLine="567"/>
        <w:jc w:val="both"/>
        <w:rPr>
          <w:rFonts w:asciiTheme="minorHAnsi" w:hAnsiTheme="minorHAnsi" w:cstheme="minorHAnsi"/>
        </w:rPr>
      </w:pPr>
      <w:r>
        <w:rPr>
          <w:rFonts w:asciiTheme="minorHAnsi" w:hAnsiTheme="minorHAnsi" w:cstheme="minorHAnsi"/>
        </w:rPr>
        <w:t>Οι μελέτες της κατηγορίας</w:t>
      </w:r>
      <w:r>
        <w:rPr>
          <w:rFonts w:asciiTheme="minorHAnsi" w:hAnsiTheme="minorHAnsi" w:cstheme="minorHAnsi"/>
          <w:lang w:val="zh-CN"/>
        </w:rPr>
        <w:t xml:space="preserve"> </w:t>
      </w:r>
      <w:r>
        <w:rPr>
          <w:rFonts w:asciiTheme="minorHAnsi" w:hAnsiTheme="minorHAnsi" w:cstheme="minorHAnsi"/>
          <w:b/>
          <w:bCs/>
          <w:lang w:val="zh-CN"/>
        </w:rPr>
        <w:t>δοκιμίου-κ</w:t>
      </w:r>
      <w:r>
        <w:rPr>
          <w:rFonts w:asciiTheme="minorHAnsi" w:hAnsiTheme="minorHAnsi" w:cstheme="minorHAnsi"/>
          <w:b/>
          <w:bCs/>
        </w:rPr>
        <w:t>ριτική</w:t>
      </w:r>
      <w:r>
        <w:rPr>
          <w:rFonts w:asciiTheme="minorHAnsi" w:hAnsiTheme="minorHAnsi" w:cstheme="minorHAnsi"/>
          <w:b/>
          <w:bCs/>
          <w:lang w:val="zh-CN"/>
        </w:rPr>
        <w:t>ς</w:t>
      </w:r>
      <w:r>
        <w:rPr>
          <w:rFonts w:asciiTheme="minorHAnsi" w:hAnsiTheme="minorHAnsi" w:cstheme="minorHAnsi"/>
        </w:rPr>
        <w:t xml:space="preserve"> καλύπτουν μια αρκετά ευρεία γκάμα θεμάτων, εξαιρετικά ικανών προς έρευνα και αναζήτηση. Σημαντικά βιβλία της κατηγορίας προέρχονται από το</w:t>
      </w:r>
      <w:r>
        <w:rPr>
          <w:rFonts w:asciiTheme="minorHAnsi" w:hAnsiTheme="minorHAnsi" w:cstheme="minorHAnsi"/>
          <w:lang w:val="zh-CN"/>
        </w:rPr>
        <w:t>ν</w:t>
      </w:r>
      <w:r>
        <w:rPr>
          <w:rFonts w:asciiTheme="minorHAnsi" w:hAnsiTheme="minorHAnsi" w:cstheme="minorHAnsi"/>
        </w:rPr>
        <w:t xml:space="preserve"> χώρο της πολιτικής, της φιλοσοφίας, της λογοτεχνίας και της τέχνης με αντίστοιχα θέματα όπως: τη χαρτογράφηση των ακροδεξιών και εθνικιστικών ιδεών μετά τη μεταπολίτευση, την συνάφεια λογοτεχνικών κειμένων και καλλιτεχνικών έργων και τον φιλοσοφικό στοχασμό όσον αφορά τον χαρακτήρα και τη φύση της γνώσης. Συγκινησιακά φορτισμένες είναι η πρωτογενής έρευνα για τη σκοτεινή πλευρά της ζωής του Α</w:t>
      </w:r>
      <w:r>
        <w:rPr>
          <w:rFonts w:asciiTheme="minorHAnsi" w:hAnsiTheme="minorHAnsi" w:cstheme="minorHAnsi"/>
          <w:lang w:val="zh-CN"/>
        </w:rPr>
        <w:t>νδρέα</w:t>
      </w:r>
      <w:r>
        <w:rPr>
          <w:rFonts w:asciiTheme="minorHAnsi" w:hAnsiTheme="minorHAnsi" w:cstheme="minorHAnsi"/>
        </w:rPr>
        <w:t xml:space="preserve"> Καρκαβίτσα με τις διαψεύσεις και την πολιτική βία που υπέστη</w:t>
      </w:r>
      <w:r>
        <w:rPr>
          <w:rFonts w:asciiTheme="minorHAnsi" w:hAnsiTheme="minorHAnsi" w:cstheme="minorHAnsi"/>
          <w:lang w:val="zh-CN"/>
        </w:rPr>
        <w:t>,</w:t>
      </w:r>
      <w:r>
        <w:rPr>
          <w:rFonts w:asciiTheme="minorHAnsi" w:hAnsiTheme="minorHAnsi" w:cstheme="minorHAnsi"/>
        </w:rPr>
        <w:t xml:space="preserve"> όπως επίσης και οι ποιητικές εκδοχές της θρηνωδίας για τις μοιραίες απώλειες της ζωής. Προσωπικά με συνάρπασαν για το εύρος των πληροφοριών τους τόσο η αρχειακή έρευνα για τη σχέση λογοτεχνίας και ιστορίας όσον αφορά τις </w:t>
      </w:r>
      <w:r>
        <w:rPr>
          <w:rFonts w:asciiTheme="minorHAnsi" w:hAnsiTheme="minorHAnsi" w:cstheme="minorHAnsi"/>
          <w:i/>
          <w:iCs/>
        </w:rPr>
        <w:t>Ακυβέρνητες πολιτείες</w:t>
      </w:r>
      <w:r>
        <w:rPr>
          <w:rFonts w:asciiTheme="minorHAnsi" w:hAnsiTheme="minorHAnsi" w:cstheme="minorHAnsi"/>
        </w:rPr>
        <w:t xml:space="preserve"> του Τσίρκα όσο και η προβληματική της ζωής και του έργου του Κάφκα που έφτασε να προκαλέσει τη σχάση του κόσμου στα μέσα του 20ού αιώνα.</w:t>
      </w:r>
    </w:p>
    <w:p w14:paraId="0BE93252">
      <w:pPr>
        <w:spacing w:after="0" w:line="360" w:lineRule="auto"/>
        <w:ind w:firstLine="567"/>
        <w:jc w:val="both"/>
        <w:rPr>
          <w:rFonts w:asciiTheme="minorHAnsi" w:hAnsiTheme="minorHAnsi" w:cstheme="minorHAnsi"/>
        </w:rPr>
      </w:pPr>
      <w:r>
        <w:rPr>
          <w:rFonts w:asciiTheme="minorHAnsi" w:hAnsiTheme="minorHAnsi" w:cstheme="minorHAnsi"/>
        </w:rPr>
        <w:t>Σ</w:t>
      </w:r>
      <w:r>
        <w:rPr>
          <w:rFonts w:asciiTheme="minorHAnsi" w:hAnsiTheme="minorHAnsi" w:cstheme="minorHAnsi"/>
          <w:lang w:val="zh-CN"/>
        </w:rPr>
        <w:t>την</w:t>
      </w:r>
      <w:r>
        <w:rPr>
          <w:rFonts w:asciiTheme="minorHAnsi" w:hAnsiTheme="minorHAnsi" w:cstheme="minorHAnsi"/>
        </w:rPr>
        <w:t xml:space="preserve"> κατηγορία </w:t>
      </w:r>
      <w:r>
        <w:rPr>
          <w:rFonts w:asciiTheme="minorHAnsi" w:hAnsiTheme="minorHAnsi" w:cstheme="minorHAnsi"/>
          <w:b/>
          <w:bCs/>
          <w:lang w:val="zh-CN"/>
        </w:rPr>
        <w:t>μ</w:t>
      </w:r>
      <w:r>
        <w:rPr>
          <w:rFonts w:asciiTheme="minorHAnsi" w:hAnsiTheme="minorHAnsi" w:cstheme="minorHAnsi"/>
          <w:b/>
          <w:bCs/>
        </w:rPr>
        <w:t>αρτυρία-</w:t>
      </w:r>
      <w:r>
        <w:rPr>
          <w:rFonts w:asciiTheme="minorHAnsi" w:hAnsiTheme="minorHAnsi" w:cstheme="minorHAnsi"/>
          <w:b/>
          <w:bCs/>
          <w:lang w:val="zh-CN"/>
        </w:rPr>
        <w:t>β</w:t>
      </w:r>
      <w:r>
        <w:rPr>
          <w:rFonts w:asciiTheme="minorHAnsi" w:hAnsiTheme="minorHAnsi" w:cstheme="minorHAnsi"/>
          <w:b/>
          <w:bCs/>
        </w:rPr>
        <w:t>ιογραφία</w:t>
      </w:r>
      <w:r>
        <w:rPr>
          <w:rFonts w:asciiTheme="minorHAnsi" w:hAnsiTheme="minorHAnsi" w:cstheme="minorHAnsi"/>
          <w:b/>
          <w:bCs/>
          <w:lang w:val="zh-CN"/>
        </w:rPr>
        <w:t>-χ</w:t>
      </w:r>
      <w:r>
        <w:rPr>
          <w:rFonts w:asciiTheme="minorHAnsi" w:hAnsiTheme="minorHAnsi" w:cstheme="minorHAnsi"/>
          <w:b/>
          <w:bCs/>
        </w:rPr>
        <w:t>ρονικό</w:t>
      </w:r>
      <w:r>
        <w:rPr>
          <w:rFonts w:asciiTheme="minorHAnsi" w:hAnsiTheme="minorHAnsi" w:cstheme="minorHAnsi"/>
          <w:b/>
          <w:bCs/>
          <w:lang w:val="zh-CN"/>
        </w:rPr>
        <w:t>-τ</w:t>
      </w:r>
      <w:r>
        <w:rPr>
          <w:rFonts w:asciiTheme="minorHAnsi" w:hAnsiTheme="minorHAnsi" w:cstheme="minorHAnsi"/>
          <w:b/>
          <w:bCs/>
        </w:rPr>
        <w:t xml:space="preserve">αξιδιωτική </w:t>
      </w:r>
      <w:r>
        <w:rPr>
          <w:rFonts w:asciiTheme="minorHAnsi" w:hAnsiTheme="minorHAnsi" w:cstheme="minorHAnsi"/>
          <w:b/>
          <w:bCs/>
          <w:lang w:val="zh-CN"/>
        </w:rPr>
        <w:t>λ</w:t>
      </w:r>
      <w:r>
        <w:rPr>
          <w:rFonts w:asciiTheme="minorHAnsi" w:hAnsiTheme="minorHAnsi" w:cstheme="minorHAnsi"/>
          <w:b/>
          <w:bCs/>
        </w:rPr>
        <w:t>ογοτεχνία</w:t>
      </w:r>
      <w:r>
        <w:rPr>
          <w:rFonts w:asciiTheme="minorHAnsi" w:hAnsiTheme="minorHAnsi" w:cstheme="minorHAnsi"/>
          <w:lang w:val="zh-CN"/>
        </w:rPr>
        <w:t xml:space="preserve"> </w:t>
      </w:r>
      <w:r>
        <w:rPr>
          <w:rFonts w:asciiTheme="minorHAnsi" w:hAnsiTheme="minorHAnsi" w:cstheme="minorHAnsi"/>
        </w:rPr>
        <w:t>είναι εντυπω</w:t>
      </w:r>
      <w:r>
        <w:rPr>
          <w:rFonts w:asciiTheme="minorHAnsi" w:hAnsiTheme="minorHAnsi" w:cstheme="minorHAnsi"/>
        </w:rPr>
        <w:softHyphen/>
      </w:r>
      <w:r>
        <w:rPr>
          <w:rFonts w:asciiTheme="minorHAnsi" w:hAnsiTheme="minorHAnsi" w:cstheme="minorHAnsi"/>
        </w:rPr>
        <w:t>σιακή η ειδολογική διαφορετικότητα και ω</w:t>
      </w:r>
      <w:r>
        <w:rPr>
          <w:rFonts w:asciiTheme="minorHAnsi" w:hAnsiTheme="minorHAnsi" w:cstheme="minorHAnsi"/>
          <w:lang w:val="zh-CN"/>
        </w:rPr>
        <w:t>ς</w:t>
      </w:r>
      <w:r>
        <w:rPr>
          <w:rFonts w:asciiTheme="minorHAnsi" w:hAnsiTheme="minorHAnsi" w:cstheme="minorHAnsi"/>
        </w:rPr>
        <w:t xml:space="preserve"> εκ τούτου η ανομοιότητα των καταθέσεων. Το πεδίο είναι ευρύτατο και ετερόκλητο με θέματα ιστορικά</w:t>
      </w:r>
      <w:r>
        <w:rPr>
          <w:rFonts w:asciiTheme="minorHAnsi" w:hAnsiTheme="minorHAnsi" w:cstheme="minorHAnsi"/>
          <w:lang w:val="zh-CN"/>
        </w:rPr>
        <w:t>,</w:t>
      </w:r>
      <w:r>
        <w:rPr>
          <w:rFonts w:asciiTheme="minorHAnsi" w:hAnsiTheme="minorHAnsi" w:cstheme="minorHAnsi"/>
        </w:rPr>
        <w:t xml:space="preserve"> κοινωνικά μέχρι και βιωματικά. Ανάμεσα τους: Ο ρόλος των βρετανικών μυστικών υπηρεσιών </w:t>
      </w:r>
      <w:r>
        <w:rPr>
          <w:rFonts w:asciiTheme="minorHAnsi" w:hAnsiTheme="minorHAnsi" w:cstheme="minorHAnsi"/>
          <w:lang w:val="zh-CN"/>
        </w:rPr>
        <w:t>–</w:t>
      </w:r>
      <w:r>
        <w:rPr>
          <w:rFonts w:asciiTheme="minorHAnsi" w:hAnsiTheme="minorHAnsi" w:cstheme="minorHAnsi"/>
        </w:rPr>
        <w:t xml:space="preserve">και ειδικότερα της </w:t>
      </w:r>
      <w:r>
        <w:rPr>
          <w:rFonts w:asciiTheme="minorHAnsi" w:hAnsiTheme="minorHAnsi" w:cstheme="minorHAnsi"/>
          <w:lang w:val="en-US"/>
        </w:rPr>
        <w:t>SOE</w:t>
      </w:r>
      <w:r>
        <w:rPr>
          <w:rFonts w:asciiTheme="minorHAnsi" w:hAnsiTheme="minorHAnsi" w:cstheme="minorHAnsi"/>
          <w:lang w:val="zh-CN"/>
        </w:rPr>
        <w:t>–</w:t>
      </w:r>
      <w:r>
        <w:rPr>
          <w:rFonts w:asciiTheme="minorHAnsi" w:hAnsiTheme="minorHAnsi" w:cstheme="minorHAnsi"/>
        </w:rPr>
        <w:t xml:space="preserve"> στην Ελλάδα, η σταδιακή μετάβαση του κομμουνιστικού κινήματος από το διεθνικό στο εθνικό πεδίο, η γυναικεία χειραφέτηση, η ροή των πληροφοριών στη Μικρασιατική Εκστρατεία –</w:t>
      </w:r>
      <w:r>
        <w:rPr>
          <w:rFonts w:asciiTheme="minorHAnsi" w:hAnsiTheme="minorHAnsi" w:cstheme="minorHAnsi"/>
          <w:lang w:val="zh-CN"/>
        </w:rPr>
        <w:t xml:space="preserve"> </w:t>
      </w:r>
      <w:r>
        <w:rPr>
          <w:rFonts w:asciiTheme="minorHAnsi" w:hAnsiTheme="minorHAnsi" w:cstheme="minorHAnsi"/>
        </w:rPr>
        <w:t>σπάνιο και πρωτότυπο έργο, τα μαρτύρια Εβραίων και χριστιανών σε έργα σιδηροδρομικά, οδοποιίας, λατομεί</w:t>
      </w:r>
      <w:r>
        <w:rPr>
          <w:rFonts w:asciiTheme="minorHAnsi" w:hAnsiTheme="minorHAnsi" w:cstheme="minorHAnsi"/>
          <w:lang w:val="zh-CN"/>
        </w:rPr>
        <w:t>ων</w:t>
      </w:r>
      <w:r>
        <w:rPr>
          <w:rFonts w:asciiTheme="minorHAnsi" w:hAnsiTheme="minorHAnsi" w:cstheme="minorHAnsi"/>
        </w:rPr>
        <w:t xml:space="preserve"> από τους Ναζί, η ιστορία ενός ελληνικού νησιού</w:t>
      </w:r>
      <w:r>
        <w:rPr>
          <w:rFonts w:asciiTheme="minorHAnsi" w:hAnsiTheme="minorHAnsi" w:cstheme="minorHAnsi"/>
          <w:lang w:val="zh-CN"/>
        </w:rPr>
        <w:t xml:space="preserve">, </w:t>
      </w:r>
      <w:r>
        <w:rPr>
          <w:rFonts w:asciiTheme="minorHAnsi" w:hAnsiTheme="minorHAnsi" w:cstheme="minorHAnsi"/>
        </w:rPr>
        <w:t>της Σύρου</w:t>
      </w:r>
      <w:r>
        <w:rPr>
          <w:rFonts w:asciiTheme="minorHAnsi" w:hAnsiTheme="minorHAnsi" w:cstheme="minorHAnsi"/>
          <w:lang w:val="zh-CN"/>
        </w:rPr>
        <w:t xml:space="preserve">, </w:t>
      </w:r>
      <w:r>
        <w:rPr>
          <w:rFonts w:asciiTheme="minorHAnsi" w:hAnsiTheme="minorHAnsi" w:cstheme="minorHAnsi"/>
        </w:rPr>
        <w:t>που ανέπτυξε 96 βιομηχανικές επιχειρήσεις, αλλά και η μαρτυρία-ημερολόγιο όπου η καθημερινότητα και το διηνεκές εναλλάσσονται.</w:t>
      </w:r>
    </w:p>
    <w:p w14:paraId="0C3C209A">
      <w:pPr>
        <w:spacing w:after="0" w:line="360" w:lineRule="auto"/>
        <w:ind w:firstLine="567"/>
        <w:jc w:val="both"/>
        <w:rPr>
          <w:rFonts w:asciiTheme="minorHAnsi" w:hAnsiTheme="minorHAnsi" w:cstheme="minorHAnsi"/>
        </w:rPr>
      </w:pPr>
      <w:r>
        <w:rPr>
          <w:rFonts w:asciiTheme="minorHAnsi" w:hAnsiTheme="minorHAnsi" w:cstheme="minorHAnsi"/>
        </w:rPr>
        <w:t xml:space="preserve">Λίγα </w:t>
      </w:r>
      <w:r>
        <w:rPr>
          <w:rFonts w:asciiTheme="minorHAnsi" w:hAnsiTheme="minorHAnsi" w:cstheme="minorHAnsi"/>
          <w:lang w:val="zh-CN"/>
        </w:rPr>
        <w:t xml:space="preserve">είναι </w:t>
      </w:r>
      <w:r>
        <w:rPr>
          <w:rFonts w:asciiTheme="minorHAnsi" w:hAnsiTheme="minorHAnsi" w:cstheme="minorHAnsi"/>
        </w:rPr>
        <w:t xml:space="preserve">τα αξιοσημείωτα βιβλία στην κατηγορία </w:t>
      </w:r>
      <w:r>
        <w:rPr>
          <w:rFonts w:asciiTheme="minorHAnsi" w:hAnsiTheme="minorHAnsi" w:cstheme="minorHAnsi"/>
          <w:lang w:val="zh-CN"/>
        </w:rPr>
        <w:t xml:space="preserve">των </w:t>
      </w:r>
      <w:r>
        <w:rPr>
          <w:rFonts w:asciiTheme="minorHAnsi" w:hAnsiTheme="minorHAnsi" w:cstheme="minorHAnsi"/>
          <w:b/>
          <w:bCs/>
          <w:lang w:val="zh-CN"/>
        </w:rPr>
        <w:t>π</w:t>
      </w:r>
      <w:r>
        <w:rPr>
          <w:rFonts w:asciiTheme="minorHAnsi" w:hAnsiTheme="minorHAnsi" w:cstheme="minorHAnsi"/>
          <w:b/>
          <w:bCs/>
        </w:rPr>
        <w:t>ρωτοεμφανιζόμεν</w:t>
      </w:r>
      <w:r>
        <w:rPr>
          <w:rFonts w:asciiTheme="minorHAnsi" w:hAnsiTheme="minorHAnsi" w:cstheme="minorHAnsi"/>
          <w:b/>
          <w:bCs/>
          <w:lang w:val="zh-CN"/>
        </w:rPr>
        <w:t>ων</w:t>
      </w:r>
      <w:r>
        <w:rPr>
          <w:rFonts w:asciiTheme="minorHAnsi" w:hAnsiTheme="minorHAnsi" w:cstheme="minorHAnsi"/>
          <w:b/>
          <w:bCs/>
        </w:rPr>
        <w:t xml:space="preserve"> </w:t>
      </w:r>
      <w:r>
        <w:rPr>
          <w:rFonts w:asciiTheme="minorHAnsi" w:hAnsiTheme="minorHAnsi" w:cstheme="minorHAnsi"/>
          <w:b/>
          <w:bCs/>
          <w:lang w:val="zh-CN"/>
        </w:rPr>
        <w:t>σ</w:t>
      </w:r>
      <w:r>
        <w:rPr>
          <w:rFonts w:asciiTheme="minorHAnsi" w:hAnsiTheme="minorHAnsi" w:cstheme="minorHAnsi"/>
          <w:b/>
          <w:bCs/>
        </w:rPr>
        <w:t>υγγραφ</w:t>
      </w:r>
      <w:r>
        <w:rPr>
          <w:rFonts w:asciiTheme="minorHAnsi" w:hAnsiTheme="minorHAnsi" w:cstheme="minorHAnsi"/>
          <w:b/>
          <w:bCs/>
          <w:lang w:val="zh-CN"/>
        </w:rPr>
        <w:t>έων</w:t>
      </w:r>
      <w:r>
        <w:rPr>
          <w:rFonts w:asciiTheme="minorHAnsi" w:hAnsiTheme="minorHAnsi" w:cstheme="minorHAnsi"/>
        </w:rPr>
        <w:t>, καθώς ενώ υπάρχουν πρωτοεμφανιζόμενοι συγγραφείς με εξαιρετικές επιδόσεις αποκλείονται λόγω ηλικιακού ορίου.</w:t>
      </w:r>
    </w:p>
    <w:p w14:paraId="79BB58E2">
      <w:pPr>
        <w:spacing w:after="0" w:line="240" w:lineRule="auto"/>
        <w:ind w:firstLine="284"/>
        <w:jc w:val="both"/>
        <w:rPr>
          <w:rFonts w:cs="Calibri"/>
        </w:rPr>
      </w:pPr>
    </w:p>
    <w:p w14:paraId="234DC4FF">
      <w:pPr>
        <w:pStyle w:val="10"/>
        <w:numPr>
          <w:ilvl w:val="0"/>
          <w:numId w:val="1"/>
        </w:numPr>
        <w:spacing w:after="0" w:line="360" w:lineRule="auto"/>
        <w:ind w:left="0" w:firstLine="0"/>
        <w:jc w:val="center"/>
        <w:rPr>
          <w:rFonts w:cs="Calibri"/>
        </w:rPr>
      </w:pPr>
    </w:p>
    <w:p w14:paraId="798B3DE1">
      <w:pPr>
        <w:spacing w:after="0" w:line="360" w:lineRule="auto"/>
        <w:jc w:val="both"/>
        <w:rPr>
          <w:rFonts w:cs="Calibri"/>
          <w:b/>
          <w:bCs/>
        </w:rPr>
      </w:pPr>
    </w:p>
    <w:p w14:paraId="6DD1D95F">
      <w:pPr>
        <w:spacing w:after="0" w:line="360" w:lineRule="auto"/>
        <w:jc w:val="both"/>
        <w:rPr>
          <w:rFonts w:cs="Calibri"/>
          <w:b/>
          <w:bCs/>
          <w:lang w:val="zh-CN"/>
        </w:rPr>
      </w:pPr>
      <w:r>
        <w:rPr>
          <w:rFonts w:cs="Calibri"/>
          <w:b/>
          <w:bCs/>
          <w:lang w:val="zh-CN"/>
        </w:rPr>
        <w:t>Βασίλης Λέτσιος</w:t>
      </w:r>
    </w:p>
    <w:p w14:paraId="268CFC70">
      <w:pPr>
        <w:spacing w:after="0" w:line="240" w:lineRule="auto"/>
        <w:jc w:val="both"/>
        <w:rPr>
          <w:rFonts w:cs="Calibri"/>
          <w:b/>
          <w:bCs/>
        </w:rPr>
      </w:pPr>
    </w:p>
    <w:p w14:paraId="09BD0FF6">
      <w:pPr>
        <w:spacing w:after="0" w:line="360" w:lineRule="auto"/>
        <w:jc w:val="both"/>
        <w:rPr>
          <w:rFonts w:eastAsia="Times New Roman"/>
          <w:lang w:eastAsia="en-GB"/>
        </w:rPr>
      </w:pPr>
      <w:r>
        <w:rPr>
          <w:rFonts w:eastAsia="Times New Roman"/>
          <w:lang w:eastAsia="en-GB"/>
        </w:rPr>
        <w:t xml:space="preserve">Η παραγωγή του 2024 </w:t>
      </w:r>
      <w:r>
        <w:rPr>
          <w:rFonts w:eastAsia="Times New Roman"/>
          <w:lang w:val="zh-CN" w:eastAsia="en-GB"/>
        </w:rPr>
        <w:t xml:space="preserve">στην κατηγορία του </w:t>
      </w:r>
      <w:r>
        <w:rPr>
          <w:rFonts w:eastAsia="Times New Roman"/>
          <w:b/>
          <w:bCs/>
          <w:lang w:val="zh-CN" w:eastAsia="en-GB"/>
        </w:rPr>
        <w:t>μυθιστορήματος</w:t>
      </w:r>
      <w:r>
        <w:rPr>
          <w:rFonts w:eastAsia="Times New Roman"/>
          <w:lang w:val="zh-CN" w:eastAsia="en-GB"/>
        </w:rPr>
        <w:t xml:space="preserve"> </w:t>
      </w:r>
      <w:r>
        <w:rPr>
          <w:rFonts w:eastAsia="Times New Roman"/>
          <w:lang w:eastAsia="en-GB"/>
        </w:rPr>
        <w:t xml:space="preserve">ανέδειξε με συνέπεια τη στροφή της σύγχρονης ελληνικής πεζογραφίας προς μορφές αφήγησης που επαναδιαπραγματεύονται τη σχέση ιδιωτικού βιώματος και συλλογικής ιστορίας, συχνά μέσα από υβριδικούς αφηγηματικούς τρόπους και πολυεστιακές δομές. Μυθιστορήματα όπως το </w:t>
      </w:r>
      <w:r>
        <w:rPr>
          <w:rFonts w:eastAsia="Times New Roman"/>
          <w:i/>
          <w:iCs/>
          <w:lang w:eastAsia="en-GB"/>
        </w:rPr>
        <w:t>Αυτός ο χειμώνας</w:t>
      </w:r>
      <w:r>
        <w:rPr>
          <w:rFonts w:eastAsia="Times New Roman"/>
          <w:lang w:eastAsia="en-GB"/>
        </w:rPr>
        <w:t xml:space="preserve"> του Δημήτρη Καρακίτσου και οι </w:t>
      </w:r>
      <w:r>
        <w:rPr>
          <w:rFonts w:eastAsia="Times New Roman"/>
          <w:i/>
          <w:iCs/>
          <w:lang w:eastAsia="en-GB"/>
        </w:rPr>
        <w:t>Κορνιζωμένοι</w:t>
      </w:r>
      <w:r>
        <w:rPr>
          <w:rFonts w:eastAsia="Times New Roman"/>
          <w:lang w:eastAsia="en-GB"/>
        </w:rPr>
        <w:t xml:space="preserve"> της Ιωάννας Καρυστιάνη επεξεργάζονται την εμπειρία της απώλειας, της σιωπής και της μνήμης μέσα από εσωτερικευμένες αφηγήσεις, όπου η ιστορία λειτουργεί ως υπόγεια, αλλά καθοριστική, δύναμη. Παράλληλα, έργα όπως </w:t>
      </w:r>
      <w:r>
        <w:rPr>
          <w:rFonts w:eastAsia="Times New Roman"/>
          <w:i/>
          <w:iCs/>
          <w:lang w:eastAsia="en-GB"/>
        </w:rPr>
        <w:t>Ο ήχος της σιωπής της</w:t>
      </w:r>
      <w:r>
        <w:rPr>
          <w:rFonts w:eastAsia="Times New Roman"/>
          <w:lang w:eastAsia="en-GB"/>
        </w:rPr>
        <w:t xml:space="preserve"> του Δημοσθένη Κούρτοβικ και </w:t>
      </w:r>
      <w:r>
        <w:rPr>
          <w:rFonts w:eastAsia="Times New Roman"/>
          <w:i/>
          <w:iCs/>
          <w:lang w:eastAsia="en-GB"/>
        </w:rPr>
        <w:t>Δικά μας παιδιά</w:t>
      </w:r>
      <w:r>
        <w:rPr>
          <w:rFonts w:eastAsia="Times New Roman"/>
          <w:lang w:eastAsia="en-GB"/>
        </w:rPr>
        <w:t xml:space="preserve"> της Σοφίας Νικολαΐδου επανενεργοποιούν τον πολιτικό και κοινωνικό προβληματισμό, αξιοποιώντας στοιχεία ντοκουμέντου, ιστορικής αναδρομής και ηθικού διλήμματος, σε διάλογο με ευρύτερες ευρωπαϊκές τάσεις της κοινωνικής μυθοπλασίας. Στην ίδια κατεύθυνση, αλλά με μεγαλύτερη έμφαση στη γλωσσική υλικότητα και την αφηγηματική οικονομία, κινούνται οι </w:t>
      </w:r>
      <w:r>
        <w:rPr>
          <w:rFonts w:eastAsia="Times New Roman"/>
          <w:i/>
          <w:iCs/>
          <w:lang w:eastAsia="en-GB"/>
        </w:rPr>
        <w:t>Γιακαράντες</w:t>
      </w:r>
      <w:r>
        <w:rPr>
          <w:rFonts w:eastAsia="Times New Roman"/>
          <w:lang w:eastAsia="en-GB"/>
        </w:rPr>
        <w:t xml:space="preserve"> του Φοίβου Οικονομίδη και το </w:t>
      </w:r>
      <w:r>
        <w:rPr>
          <w:rFonts w:eastAsia="Times New Roman"/>
          <w:i/>
          <w:iCs/>
          <w:lang w:eastAsia="en-GB"/>
        </w:rPr>
        <w:t>Δεν θ’ αργήσω</w:t>
      </w:r>
      <w:r>
        <w:rPr>
          <w:rFonts w:eastAsia="Times New Roman"/>
          <w:lang w:eastAsia="en-GB"/>
        </w:rPr>
        <w:t xml:space="preserve"> της Βασιλικής Πέτσα, όπου ο ρεαλισμός διασταυρώνεται με υπαρξιακές και ψυχολογικές αποχρώσεις. Τέλος, έργα όπως η </w:t>
      </w:r>
      <w:r>
        <w:rPr>
          <w:rFonts w:eastAsia="Times New Roman"/>
          <w:i/>
          <w:iCs/>
          <w:lang w:eastAsia="en-GB"/>
        </w:rPr>
        <w:t>Κυμύλη ή η νήσος των δυνατοτήτων</w:t>
      </w:r>
      <w:r>
        <w:rPr>
          <w:rFonts w:eastAsia="Times New Roman"/>
          <w:lang w:eastAsia="en-GB"/>
        </w:rPr>
        <w:t xml:space="preserve"> του Άγη Πετάλα και το </w:t>
      </w:r>
      <w:r>
        <w:rPr>
          <w:rFonts w:eastAsia="Times New Roman"/>
          <w:i/>
          <w:iCs/>
          <w:lang w:eastAsia="en-GB"/>
        </w:rPr>
        <w:t>Βαθύ το σκοτάδι πριν την αυγή</w:t>
      </w:r>
      <w:r>
        <w:rPr>
          <w:rFonts w:eastAsia="Times New Roman"/>
          <w:lang w:eastAsia="en-GB"/>
        </w:rPr>
        <w:t xml:space="preserve"> της Ελένης Πριοβόλου διευρύνουν το πεδίο της μυθιστορηματικής αναπαράστασης προς αλληγορικές και ιστορικές κατευθύνσεις, επιβεβαιώνοντας την πολυμορφία και τη θεματική ωριμότητα της ελληνικής πεζογραφίας της χρονιάς, καθώς και τη σταθερή της συνομιλία με διεθνή αφηγηματικά πρότυπα.</w:t>
      </w:r>
    </w:p>
    <w:p w14:paraId="3519F77B">
      <w:pPr>
        <w:spacing w:after="0" w:line="360" w:lineRule="auto"/>
        <w:ind w:firstLine="567"/>
        <w:jc w:val="both"/>
        <w:rPr>
          <w:rFonts w:eastAsia="Times New Roman"/>
          <w:lang w:eastAsia="en-GB"/>
        </w:rPr>
      </w:pPr>
      <w:r>
        <w:rPr>
          <w:rFonts w:eastAsia="Times New Roman"/>
          <w:lang w:eastAsia="en-GB"/>
        </w:rPr>
        <w:t xml:space="preserve">Η παραγωγή </w:t>
      </w:r>
      <w:r>
        <w:rPr>
          <w:rFonts w:eastAsia="Times New Roman"/>
          <w:lang w:val="zh-CN" w:eastAsia="en-GB"/>
        </w:rPr>
        <w:t xml:space="preserve">στην κατηγορία </w:t>
      </w:r>
      <w:r>
        <w:rPr>
          <w:rFonts w:eastAsia="Times New Roman"/>
          <w:lang w:eastAsia="en-GB"/>
        </w:rPr>
        <w:t xml:space="preserve">του </w:t>
      </w:r>
      <w:r>
        <w:rPr>
          <w:rFonts w:eastAsia="Times New Roman"/>
          <w:b/>
          <w:bCs/>
          <w:lang w:eastAsia="en-GB"/>
        </w:rPr>
        <w:t>διηγήματος</w:t>
      </w:r>
      <w:r>
        <w:rPr>
          <w:rFonts w:eastAsia="Times New Roman"/>
          <w:b/>
          <w:bCs/>
          <w:lang w:val="zh-CN" w:eastAsia="en-GB"/>
        </w:rPr>
        <w:t>-νουβέλας</w:t>
      </w:r>
      <w:r>
        <w:rPr>
          <w:rFonts w:eastAsia="Times New Roman"/>
          <w:lang w:val="zh-CN" w:eastAsia="en-GB"/>
        </w:rPr>
        <w:t xml:space="preserve"> </w:t>
      </w:r>
      <w:r>
        <w:rPr>
          <w:rFonts w:eastAsia="Times New Roman"/>
          <w:lang w:eastAsia="en-GB"/>
        </w:rPr>
        <w:t xml:space="preserve">το 2024 επιβεβαίωσε τη διαρκή ζωτικότητα και την αφηγηματική πυκνότητα της μικρής φόρμας στη σύγχρονη ελληνική πεζογραφία, με έμφαση στην οικονομία των μέσων, την υπαινικτικότητα και την πολυσημία. Συλλογές όπως το </w:t>
      </w:r>
      <w:r>
        <w:rPr>
          <w:rFonts w:eastAsia="Times New Roman"/>
          <w:i/>
          <w:iCs/>
          <w:lang w:eastAsia="en-GB"/>
        </w:rPr>
        <w:t>Τέλος πάντων</w:t>
      </w:r>
      <w:r>
        <w:rPr>
          <w:rFonts w:eastAsia="Times New Roman"/>
          <w:lang w:eastAsia="en-GB"/>
        </w:rPr>
        <w:t xml:space="preserve"> του Αχιλλέα ΙΙΙ, το </w:t>
      </w:r>
      <w:r>
        <w:rPr>
          <w:rFonts w:eastAsia="Times New Roman"/>
          <w:i/>
          <w:iCs/>
          <w:lang w:eastAsia="en-GB"/>
        </w:rPr>
        <w:t>Νατάλια Στ.</w:t>
      </w:r>
      <w:r>
        <w:rPr>
          <w:rFonts w:eastAsia="Times New Roman"/>
          <w:lang w:eastAsia="en-GB"/>
        </w:rPr>
        <w:t xml:space="preserve"> της Ελεάννας Βλάχου και το </w:t>
      </w:r>
      <w:r>
        <w:rPr>
          <w:rFonts w:eastAsia="Times New Roman"/>
          <w:i/>
          <w:iCs/>
          <w:lang w:eastAsia="en-GB"/>
        </w:rPr>
        <w:t>Εκείνοι που δεν έφυγαν</w:t>
      </w:r>
      <w:r>
        <w:rPr>
          <w:rFonts w:eastAsia="Times New Roman"/>
          <w:lang w:eastAsia="en-GB"/>
        </w:rPr>
        <w:t xml:space="preserve"> της Αταλάντης Ευριπίδου εστιάζουν σε οριακές στιγμές του καθημερινού και σε πρόσωπα που κινούνται στο περιθώριο της δημόσιας αφήγησης, αναδεικνύοντας τη μικροϊστορία ως προνομιακό πεδίο στοχασμού πάνω στη μνήμη, την απουσία και τη ρωγμή της κανονικότητας. Παράλληλα, στο </w:t>
      </w:r>
      <w:r>
        <w:rPr>
          <w:rFonts w:eastAsia="Times New Roman"/>
          <w:i/>
          <w:iCs/>
          <w:lang w:eastAsia="en-GB"/>
        </w:rPr>
        <w:t>Το κερί του Καρτέσιου και άλλα διηγήματα</w:t>
      </w:r>
      <w:r>
        <w:rPr>
          <w:rFonts w:eastAsia="Times New Roman"/>
          <w:lang w:eastAsia="en-GB"/>
        </w:rPr>
        <w:t xml:space="preserve"> του Αχιλλέα Κυριακίδη και στις </w:t>
      </w:r>
      <w:r>
        <w:rPr>
          <w:rFonts w:eastAsia="Times New Roman"/>
          <w:i/>
          <w:iCs/>
          <w:lang w:eastAsia="en-GB"/>
        </w:rPr>
        <w:t>Εφτά ιστορίες της άνοιξης</w:t>
      </w:r>
      <w:r>
        <w:rPr>
          <w:rFonts w:eastAsia="Times New Roman"/>
          <w:lang w:eastAsia="en-GB"/>
        </w:rPr>
        <w:t xml:space="preserve"> του Νίκου Λυγγούρη, η αφηγηματική συμπύκνωση συνομιλεί με φιλοσοφικές, μεταμυθοπλαστικές και στοχαστικές διαστάσεις, σε συγγένεια με κεντροευρωπαϊκές και λατινογενείς παραδόσεις του διηγήματος. Η συλλογή </w:t>
      </w:r>
      <w:r>
        <w:rPr>
          <w:rFonts w:eastAsia="Times New Roman"/>
          <w:i/>
          <w:iCs/>
          <w:lang w:eastAsia="en-GB"/>
        </w:rPr>
        <w:t>Μερκάντο</w:t>
      </w:r>
      <w:r>
        <w:rPr>
          <w:rFonts w:eastAsia="Times New Roman"/>
          <w:lang w:eastAsia="en-GB"/>
        </w:rPr>
        <w:t xml:space="preserve"> της Μαρίας Μαμαλίγκα, όπως και το </w:t>
      </w:r>
      <w:r>
        <w:rPr>
          <w:rFonts w:eastAsia="Times New Roman"/>
          <w:i/>
          <w:iCs/>
          <w:lang w:eastAsia="en-GB"/>
        </w:rPr>
        <w:t>Ντόμινο. Η τέχνη των αλυσιδωτών πτώσεων</w:t>
      </w:r>
      <w:r>
        <w:rPr>
          <w:rFonts w:eastAsia="Times New Roman"/>
          <w:lang w:eastAsia="en-GB"/>
        </w:rPr>
        <w:t xml:space="preserve"> της Έλενας Μαρούτσου, αξιοποιούν δομές αλληλουχίας και θεματικής διασύνδεσης, αναδεικνύοντας τη συλλογή ως ενιαίο αφηγηματικό σύνολο. Τέλος, το </w:t>
      </w:r>
      <w:r>
        <w:rPr>
          <w:rFonts w:eastAsia="Times New Roman"/>
          <w:i/>
          <w:iCs/>
          <w:lang w:eastAsia="en-GB"/>
        </w:rPr>
        <w:t>Απομονωτήριο λοιμύποπτων ζώων</w:t>
      </w:r>
      <w:r>
        <w:rPr>
          <w:rFonts w:eastAsia="Times New Roman"/>
          <w:lang w:eastAsia="en-GB"/>
        </w:rPr>
        <w:t xml:space="preserve"> του Νικήτα Σινιόσογλου και το </w:t>
      </w:r>
      <w:r>
        <w:rPr>
          <w:rFonts w:eastAsia="Times New Roman"/>
          <w:i/>
          <w:iCs/>
          <w:lang w:eastAsia="en-GB"/>
        </w:rPr>
        <w:t>Φάλτσα κεφαλής</w:t>
      </w:r>
      <w:r>
        <w:rPr>
          <w:rFonts w:eastAsia="Times New Roman"/>
          <w:lang w:eastAsia="en-GB"/>
        </w:rPr>
        <w:t xml:space="preserve"> του Γιώργου Σκαμπαρδώνη επιβεβαιώνουν τη δυναμική του σύγχρονου διηγήματος να λειτουργεί ως χώρος ειρωνείας, αλληγορίας και κοινωνικού σχολιασμού, συγκροτώντας ένα πεδίο όπου η ελληνική μικρή φόρμα συνομιλεί δημιουργικά με διεθνείς αφηγηματικές πρακτικές και παραδόσεις.</w:t>
      </w:r>
    </w:p>
    <w:p w14:paraId="4037FC7B">
      <w:pPr>
        <w:spacing w:after="0" w:line="360" w:lineRule="auto"/>
        <w:ind w:firstLine="567"/>
        <w:jc w:val="both"/>
        <w:rPr>
          <w:rFonts w:eastAsia="Times New Roman"/>
          <w:lang w:eastAsia="en-GB"/>
        </w:rPr>
      </w:pPr>
      <w:r>
        <w:rPr>
          <w:rFonts w:eastAsia="Times New Roman"/>
          <w:lang w:eastAsia="en-GB"/>
        </w:rPr>
        <w:t xml:space="preserve">Η παραγωγή του 2024 </w:t>
      </w:r>
      <w:r>
        <w:rPr>
          <w:rFonts w:eastAsia="Times New Roman"/>
          <w:lang w:val="zh-CN" w:eastAsia="en-GB"/>
        </w:rPr>
        <w:t xml:space="preserve">στην κατηγορία της </w:t>
      </w:r>
      <w:r>
        <w:rPr>
          <w:rFonts w:eastAsia="Times New Roman"/>
          <w:b/>
          <w:bCs/>
          <w:lang w:val="zh-CN" w:eastAsia="en-GB"/>
        </w:rPr>
        <w:t>ποίησης</w:t>
      </w:r>
      <w:r>
        <w:rPr>
          <w:rFonts w:eastAsia="Times New Roman"/>
          <w:lang w:val="zh-CN" w:eastAsia="en-GB"/>
        </w:rPr>
        <w:t xml:space="preserve"> </w:t>
      </w:r>
      <w:r>
        <w:rPr>
          <w:rFonts w:eastAsia="Times New Roman"/>
          <w:lang w:eastAsia="en-GB"/>
        </w:rPr>
        <w:t xml:space="preserve">ανέδειξε με σαφήνεια μια ποικιλία φωνών και μορφών που κινούνται ανάμεσα στην εξομολογητική ένταση, τη στοχαστική συμπύκνωση και την αναστοχαστική επανεγγραφή της παράδοσης. Συλλογές όπως το </w:t>
      </w:r>
      <w:r>
        <w:rPr>
          <w:rFonts w:eastAsia="Times New Roman"/>
          <w:i/>
          <w:iCs/>
          <w:lang w:eastAsia="en-GB"/>
        </w:rPr>
        <w:t>Accordion</w:t>
      </w:r>
      <w:r>
        <w:rPr>
          <w:rFonts w:eastAsia="Times New Roman"/>
          <w:lang w:eastAsia="en-GB"/>
        </w:rPr>
        <w:t xml:space="preserve"> της Ζέφης Δαράκη και το </w:t>
      </w:r>
      <w:r>
        <w:rPr>
          <w:rFonts w:eastAsia="Times New Roman"/>
          <w:i/>
          <w:iCs/>
          <w:lang w:eastAsia="en-GB"/>
        </w:rPr>
        <w:t>Με το σώμα</w:t>
      </w:r>
      <w:r>
        <w:rPr>
          <w:rFonts w:eastAsia="Times New Roman"/>
          <w:lang w:eastAsia="en-GB"/>
        </w:rPr>
        <w:t xml:space="preserve"> της Θεώνης Κοτίνη διερευνούν τη σωματικότητα, τον ρυθμό και τη μουσικότητα του ποιητικού λόγου, αξιοποιώντας την αποσπασματικότητα και την υλικότητα της γλώσσας ως οργανικά στοιχεία της σύνθεσης. Στο </w:t>
      </w:r>
      <w:r>
        <w:rPr>
          <w:rFonts w:eastAsia="Times New Roman"/>
          <w:i/>
          <w:iCs/>
          <w:lang w:eastAsia="en-GB"/>
        </w:rPr>
        <w:t>Φύση μισή. Τα χειρόγραφα από το σπίτι του λόφου</w:t>
      </w:r>
      <w:r>
        <w:rPr>
          <w:rFonts w:eastAsia="Times New Roman"/>
          <w:lang w:eastAsia="en-GB"/>
        </w:rPr>
        <w:t xml:space="preserve"> της Λένιας Ζαφειροπούλου και στο </w:t>
      </w:r>
      <w:r>
        <w:rPr>
          <w:rFonts w:eastAsia="Times New Roman"/>
          <w:i/>
          <w:iCs/>
          <w:lang w:eastAsia="en-GB"/>
        </w:rPr>
        <w:t>Όπως οι αμπελουργοί</w:t>
      </w:r>
      <w:r>
        <w:rPr>
          <w:rFonts w:eastAsia="Times New Roman"/>
          <w:lang w:eastAsia="en-GB"/>
        </w:rPr>
        <w:t xml:space="preserve"> του Διονύση Καψάλη, η ποίηση λειτουργεί ως πεδίο στοχασμού πάνω στη μνήμη, τον χρόνο και τη φθορά, σε μια διακριτική συνομιλία με τη νεοτερική και μετανεοτερική ευρωπαϊκή λυρική παράδοση. Παράλληλα, στο </w:t>
      </w:r>
      <w:r>
        <w:rPr>
          <w:rFonts w:eastAsia="Times New Roman"/>
          <w:i/>
          <w:iCs/>
          <w:lang w:eastAsia="en-GB"/>
        </w:rPr>
        <w:t>Τα παιδιά του Ζαμπρίσκι Πόιντ. Μικρή ανθολογία προβλημάτων</w:t>
      </w:r>
      <w:r>
        <w:rPr>
          <w:rFonts w:eastAsia="Times New Roman"/>
          <w:lang w:eastAsia="en-GB"/>
        </w:rPr>
        <w:t xml:space="preserve"> του Κώστα Καναβούρη και στο </w:t>
      </w:r>
      <w:r>
        <w:rPr>
          <w:rFonts w:eastAsia="Times New Roman"/>
          <w:i/>
          <w:iCs/>
          <w:lang w:eastAsia="en-GB"/>
        </w:rPr>
        <w:t>Direct Orient</w:t>
      </w:r>
      <w:r>
        <w:rPr>
          <w:rFonts w:eastAsia="Times New Roman"/>
          <w:lang w:eastAsia="en-GB"/>
        </w:rPr>
        <w:t xml:space="preserve"> της Ελένης Κεφάλα, αναδεικνύεται η δυναμική της ποιητικής αφήγησης και της πολιτισμικής μετατόπισης, με αναφορές στον κινηματογράφο, τη γεωγραφία και τη διαπολιτισμική εμπειρία. Τέλος, συλλογές όπως το </w:t>
      </w:r>
      <w:r>
        <w:rPr>
          <w:rFonts w:eastAsia="Times New Roman"/>
          <w:i/>
          <w:iCs/>
          <w:lang w:eastAsia="en-GB"/>
        </w:rPr>
        <w:t>Tattoo</w:t>
      </w:r>
      <w:r>
        <w:rPr>
          <w:rFonts w:eastAsia="Times New Roman"/>
          <w:lang w:eastAsia="en-GB"/>
        </w:rPr>
        <w:t xml:space="preserve"> του Πάνου Κυπαρίσση και η </w:t>
      </w:r>
      <w:r>
        <w:rPr>
          <w:rFonts w:eastAsia="Times New Roman"/>
          <w:i/>
          <w:iCs/>
          <w:lang w:eastAsia="en-GB"/>
        </w:rPr>
        <w:t>Λάμια</w:t>
      </w:r>
      <w:r>
        <w:rPr>
          <w:rFonts w:eastAsia="Times New Roman"/>
          <w:lang w:eastAsia="en-GB"/>
        </w:rPr>
        <w:t xml:space="preserve"> της Δήμητρας Κωτούλα αξιοποιούν τον μύθο, την εικόνα και την ειρωνεία για να επαναπροσδιορίσουν σύγχρονες ταυτότητες και υπαρξιακές εντάσεις, επιβεβαιώνοντας την πολυφωνία, τη θεματική τόλμη και τη διαρκή ανανέωση της ελληνικής ποίησης της χρονιάς.</w:t>
      </w:r>
    </w:p>
    <w:p w14:paraId="3EDDC982">
      <w:pPr>
        <w:spacing w:after="0" w:line="360" w:lineRule="auto"/>
        <w:ind w:firstLine="567"/>
        <w:jc w:val="both"/>
        <w:rPr>
          <w:rFonts w:eastAsia="Times New Roman"/>
          <w:lang w:eastAsia="en-GB"/>
        </w:rPr>
      </w:pPr>
      <w:r>
        <w:rPr>
          <w:rFonts w:eastAsia="Times New Roman"/>
          <w:lang w:eastAsia="en-GB"/>
        </w:rPr>
        <w:t xml:space="preserve">Η παραγωγή </w:t>
      </w:r>
      <w:r>
        <w:rPr>
          <w:rFonts w:eastAsia="Times New Roman"/>
          <w:lang w:val="zh-CN" w:eastAsia="en-GB"/>
        </w:rPr>
        <w:t xml:space="preserve">το 2024 στην κατηγορία </w:t>
      </w:r>
      <w:r>
        <w:rPr>
          <w:rFonts w:eastAsia="Times New Roman"/>
          <w:b/>
          <w:bCs/>
          <w:lang w:eastAsia="en-GB"/>
        </w:rPr>
        <w:t>δοκιμίου</w:t>
      </w:r>
      <w:r>
        <w:rPr>
          <w:rFonts w:eastAsia="Times New Roman"/>
          <w:b/>
          <w:bCs/>
          <w:lang w:val="zh-CN" w:eastAsia="en-GB"/>
        </w:rPr>
        <w:t>-</w:t>
      </w:r>
      <w:r>
        <w:rPr>
          <w:rFonts w:eastAsia="Times New Roman"/>
          <w:b/>
          <w:bCs/>
          <w:lang w:eastAsia="en-GB"/>
        </w:rPr>
        <w:t>κριτικής</w:t>
      </w:r>
      <w:r>
        <w:rPr>
          <w:rFonts w:eastAsia="Times New Roman"/>
          <w:lang w:eastAsia="en-GB"/>
        </w:rPr>
        <w:t xml:space="preserve"> ανέδειξε έναν ιδιαίτερα γόνιμο και πολυδιάστατο χώρο, όπου η λογοτεχνική ανάλυση, η πολιτισμική θεωρία και ο επιστημονικός στοχασμός συνυπάρχουν δημιουργικά, επαναπροσδιορίζοντας τα όρια και τις δυνατότητες του είδους. Μελέτες όπως εκείνη του Δημήτρη Αγγελάτου για τις διαμεσικές σχέσεις λογοτεχνίας και γλυπτικής και το έργο του Διονύση Καψάλη για τις μεταμορφώσεις του πένθους συνδυάζουν φιλολογική ακρίβεια και ερμηνευτική ευαισθησία, εντάσσοντας τη νεοελληνική ποίηση σε ευρύτερα αισθητικά και θεωρητικά συμφραζόμενα. Παράλληλα, δοκίμια όπως το </w:t>
      </w:r>
      <w:r>
        <w:rPr>
          <w:rFonts w:eastAsia="Times New Roman"/>
          <w:i/>
          <w:iCs/>
          <w:lang w:eastAsia="en-GB"/>
        </w:rPr>
        <w:t>Το ξίφος του πνεύματος</w:t>
      </w:r>
      <w:r>
        <w:rPr>
          <w:rFonts w:eastAsia="Times New Roman"/>
          <w:lang w:eastAsia="en-GB"/>
        </w:rPr>
        <w:t xml:space="preserve"> της Άννας Καρακατσούλη και το </w:t>
      </w:r>
      <w:r>
        <w:rPr>
          <w:rFonts w:eastAsia="Times New Roman"/>
          <w:i/>
          <w:iCs/>
          <w:lang w:eastAsia="en-GB"/>
        </w:rPr>
        <w:t>Ο κύκλος</w:t>
      </w:r>
      <w:r>
        <w:rPr>
          <w:rFonts w:eastAsia="Times New Roman"/>
          <w:lang w:eastAsia="en-GB"/>
        </w:rPr>
        <w:t xml:space="preserve"> του Στέφανου Τραχανά αναδεικνύουν τη στενή διαπλοκή λόγου, γνώσης και πολιτικής, φωτίζοντας ζητήματα πολιτισμικής ηγεμονίας, δημοκρατίας και δημόσιας ευθύνης της επιστήμης σε ανήσυχους καιρούς. Στον χώρο της θεωρίας και της ιστορίας των ιδεών, έργα όπως η </w:t>
      </w:r>
      <w:r>
        <w:rPr>
          <w:rFonts w:eastAsia="Times New Roman"/>
          <w:i/>
          <w:iCs/>
          <w:lang w:eastAsia="en-GB"/>
        </w:rPr>
        <w:t>Φιλοσοφία της Φυσικής</w:t>
      </w:r>
      <w:r>
        <w:rPr>
          <w:rFonts w:eastAsia="Times New Roman"/>
          <w:lang w:eastAsia="en-GB"/>
        </w:rPr>
        <w:t xml:space="preserve"> του Βασίλειου Καρακώστα και η μελέτη του Λυκούργου Κουρκουβέλα για τον Φραντς Κάφκα εντάσσουν την ελληνική βιβλιογραφία σε έναν γόνιμο διάλογο με τη διεθνή φιλοσοφική και κριτική παράδοση. Τέλος, οι μελέτες του Γιάννη Παπαθεοδώρου, του Δημήτρη Τζιόβα και του Δημήτρη Κ. Ψυχογιού επιβεβαιώνουν τη δυναμική της σύγχρονης νεοελληνικής κριτικής να επανεξετάζει το λογοτεχνικό παρελθόν υπό το πρίσμα της μνήμης, του τραύματος και της πολιτικής ιστορίας, συγκροτώντας ένα σώμα λόγου που συνδυάζει επιστημονική τεκμηρίωση, θεωρητική επάρκεια και ουσιαστική συμβολή στον δημόσιο διάλογο.</w:t>
      </w:r>
    </w:p>
    <w:p w14:paraId="5D885D5C">
      <w:pPr>
        <w:spacing w:after="0" w:line="360" w:lineRule="auto"/>
        <w:ind w:firstLine="567"/>
        <w:jc w:val="both"/>
        <w:rPr>
          <w:rFonts w:eastAsia="Times New Roman"/>
          <w:lang w:val="zh-CN" w:eastAsia="en-GB"/>
        </w:rPr>
      </w:pPr>
      <w:r>
        <w:rPr>
          <w:rFonts w:eastAsia="Times New Roman"/>
          <w:lang w:eastAsia="en-GB"/>
        </w:rPr>
        <w:t xml:space="preserve">Η παρουσία </w:t>
      </w:r>
      <w:r>
        <w:rPr>
          <w:rFonts w:eastAsia="Times New Roman"/>
          <w:b/>
          <w:bCs/>
          <w:lang w:eastAsia="en-GB"/>
        </w:rPr>
        <w:t>πρωτοεμφανιζόμενων συγγραφέων</w:t>
      </w:r>
      <w:r>
        <w:rPr>
          <w:rFonts w:eastAsia="Times New Roman"/>
          <w:lang w:eastAsia="en-GB"/>
        </w:rPr>
        <w:t xml:space="preserve"> στη λογοτεχνική παραγωγή του 2024 ανέδειξε νέες φωνές με σαφή συνείδηση της παράδοσης, αλλά και με διάθεση ανανέωσης των εκφραστικών και θεματικών ορίων. Η ποιητική συλλογή </w:t>
      </w:r>
      <w:r>
        <w:rPr>
          <w:rFonts w:eastAsia="Times New Roman"/>
          <w:i/>
          <w:iCs/>
          <w:lang w:eastAsia="en-GB"/>
        </w:rPr>
        <w:t>Μήτερ ημών</w:t>
      </w:r>
      <w:r>
        <w:rPr>
          <w:rFonts w:eastAsia="Times New Roman"/>
          <w:lang w:eastAsia="en-GB"/>
        </w:rPr>
        <w:t xml:space="preserve"> της Μαρίνας Παπούλα επεξεργάζεται την πραγματικότητα μέσα από μια συμπυκνωμένη, συχνά τελετουργική γραφή, όπου το προσωπικό βίωμα μετασχηματίζεται σε συλλογικό συμβολικό φορτίο. Στο </w:t>
      </w:r>
      <w:r>
        <w:rPr>
          <w:rFonts w:eastAsia="Times New Roman"/>
          <w:i/>
          <w:iCs/>
          <w:lang w:eastAsia="en-GB"/>
        </w:rPr>
        <w:t>Ετερόκλητα</w:t>
      </w:r>
      <w:r>
        <w:rPr>
          <w:rFonts w:eastAsia="Times New Roman"/>
          <w:lang w:eastAsia="en-GB"/>
        </w:rPr>
        <w:t xml:space="preserve"> της Εύης Σέμπου, η υβριδική μορφή και η αποσπασματική σύνθεση λειτουργούν ως τρόποι διερεύνησης της ταυτότητας, της μνήμης και της καθημερινής εμπειρίας, σε συγγένεια με σύγχρονες ευρωπαϊκές τάσεις της αυτοαναφορικής και δοκιμιακής γραφής. Τέλος, το μυθιστόρημα </w:t>
      </w:r>
      <w:r>
        <w:rPr>
          <w:rFonts w:eastAsia="Times New Roman"/>
          <w:i/>
          <w:iCs/>
          <w:lang w:eastAsia="en-GB"/>
        </w:rPr>
        <w:t>Η γέννα. Μια ιστορία σε τρεις εποχές</w:t>
      </w:r>
      <w:r>
        <w:rPr>
          <w:rFonts w:eastAsia="Times New Roman"/>
          <w:lang w:eastAsia="en-GB"/>
        </w:rPr>
        <w:t xml:space="preserve"> του Θοδωρή Τσομίδη επιχειρεί μια πολυεπίπεδη αφήγηση που διατρέχει διαφορετικά χρονικά επίπεδα, συνδέοντας το ατομικό και το ιστορικό μέσα από μια σύνθεση που αξιοποιεί τόσο τον ρεαλισμό όσο και τη συμβολική φόρτιση. Συνολικά, τα έργα των πρωτοεμφανιζόμενων της χρονιάς καταδεικνύουν μια ώριμη πρώτη παρουσία, με θεματική τόλμη και μορφική συνείδηση, επιβεβαιώνοντας τη δυναμική ανανέωσης του σύγχρονου ελληνικού λογοτεχνικού πεδίου.</w:t>
      </w:r>
    </w:p>
    <w:p w14:paraId="53728A28">
      <w:pPr>
        <w:spacing w:line="240" w:lineRule="auto"/>
        <w:rPr>
          <w:rFonts w:eastAsia="Times New Roman"/>
          <w:lang w:val="zh-CN" w:eastAsia="en-GB"/>
        </w:rPr>
      </w:pPr>
    </w:p>
    <w:p w14:paraId="6C2B0469">
      <w:pPr>
        <w:pStyle w:val="10"/>
        <w:numPr>
          <w:ilvl w:val="0"/>
          <w:numId w:val="1"/>
        </w:numPr>
        <w:spacing w:after="0" w:line="360" w:lineRule="auto"/>
        <w:ind w:left="0" w:firstLine="0"/>
        <w:jc w:val="center"/>
        <w:rPr>
          <w:rFonts w:cs="Calibri"/>
        </w:rPr>
      </w:pPr>
    </w:p>
    <w:p w14:paraId="49550EDB">
      <w:pPr>
        <w:spacing w:after="0" w:line="360" w:lineRule="auto"/>
        <w:jc w:val="both"/>
        <w:rPr>
          <w:rFonts w:cs="Calibri"/>
          <w:b/>
          <w:bCs/>
        </w:rPr>
      </w:pPr>
    </w:p>
    <w:p w14:paraId="5F27B1D0">
      <w:pPr>
        <w:spacing w:after="0" w:line="360" w:lineRule="auto"/>
        <w:jc w:val="both"/>
        <w:rPr>
          <w:rFonts w:cs="Calibri"/>
          <w:b/>
          <w:bCs/>
          <w:lang w:val="zh-CN"/>
        </w:rPr>
      </w:pPr>
      <w:r>
        <w:rPr>
          <w:rFonts w:cs="Calibri"/>
          <w:b/>
          <w:bCs/>
          <w:lang w:val="zh-CN"/>
        </w:rPr>
        <w:t>Ηλίας Παπαμόσχος</w:t>
      </w:r>
    </w:p>
    <w:p w14:paraId="10DD52A1">
      <w:pPr>
        <w:spacing w:after="0" w:line="360" w:lineRule="auto"/>
        <w:jc w:val="both"/>
        <w:rPr>
          <w:rFonts w:cs="Calibri"/>
          <w:b/>
          <w:bCs/>
        </w:rPr>
      </w:pPr>
    </w:p>
    <w:p w14:paraId="15B7AAB4">
      <w:pPr>
        <w:suppressAutoHyphens w:val="0"/>
        <w:autoSpaceDN/>
        <w:spacing w:after="0" w:line="360" w:lineRule="auto"/>
        <w:jc w:val="both"/>
        <w:textAlignment w:val="auto"/>
        <w:rPr>
          <w:rFonts w:cs="Calibri"/>
        </w:rPr>
      </w:pPr>
      <w:r>
        <w:rPr>
          <w:rFonts w:cs="Calibri"/>
        </w:rPr>
        <w:t>Είναι λογικό ευάριθμοι, σε σχέση με τη συνολική εκδοτική παραγωγή, τίτλοι να απασχολούν τη σοβαρή κρίση μας. Εντούτοις, ξεχνώντας εντελώς την καρκινωματώδη ανάπτυξη των μη εχόντων λόγο ύπαρξης, διόλου λίγοι δεν είναι οι αξιόλογοι τίτλοι που εκδόθηκαν το 2024 σε όλες τις κατηγορίες. Το πρόβλημα θα ήταν αν η ημιμάθεια, η μετριότητα, ως άλλη μαύρη τρύπα</w:t>
      </w:r>
      <w:r>
        <w:rPr>
          <w:rFonts w:cs="Calibri"/>
          <w:lang w:val="zh-CN"/>
        </w:rPr>
        <w:t>,</w:t>
      </w:r>
      <w:r>
        <w:rPr>
          <w:rFonts w:cs="Calibri"/>
        </w:rPr>
        <w:t xml:space="preserve"> αφομοίωνε τη σύνολη εκδοτική παραγωγή. Οπότε το ότι αρκετοί τίτλοι όχι μόνο διασώζονται, αλλά και ξεχωρίζουν, μόνον παρήγορο μπορεί να είναι. Αλλά και φυσικό, εφόσον πρόκειται για παραγωγές παράλληλων συμπάντων, στην ποιότητα ταγμένο το ένα, στην αγωνία για τη συνέχεια, την ανανέωση, τη μακροημέρευση των ειδών, στη ματαιόδοξη και ναρκισσιστική κενότητα το άλλο.</w:t>
      </w:r>
    </w:p>
    <w:p w14:paraId="421C886B">
      <w:pPr>
        <w:suppressAutoHyphens w:val="0"/>
        <w:autoSpaceDN/>
        <w:spacing w:after="0" w:line="360" w:lineRule="auto"/>
        <w:ind w:firstLine="567"/>
        <w:jc w:val="both"/>
        <w:textAlignment w:val="auto"/>
        <w:rPr>
          <w:rFonts w:cs="Calibri"/>
        </w:rPr>
      </w:pPr>
      <w:r>
        <w:rPr>
          <w:rFonts w:cs="Calibri"/>
        </w:rPr>
        <w:t xml:space="preserve">Το 2024 ήταν εύφορη χρονιά, με πιο επιτυχημένες, με κατηγορίες αιχμής θα έλεγα εκείνες του </w:t>
      </w:r>
      <w:r>
        <w:rPr>
          <w:rFonts w:cs="Calibri"/>
          <w:b/>
          <w:bCs/>
          <w:lang w:val="zh-CN"/>
        </w:rPr>
        <w:t>δ</w:t>
      </w:r>
      <w:r>
        <w:rPr>
          <w:rFonts w:cs="Calibri"/>
          <w:b/>
          <w:bCs/>
        </w:rPr>
        <w:t>ιηγήματος-</w:t>
      </w:r>
      <w:r>
        <w:rPr>
          <w:rFonts w:cs="Calibri"/>
          <w:b/>
          <w:bCs/>
          <w:lang w:val="zh-CN"/>
        </w:rPr>
        <w:t>ν</w:t>
      </w:r>
      <w:r>
        <w:rPr>
          <w:rFonts w:cs="Calibri"/>
          <w:b/>
          <w:bCs/>
        </w:rPr>
        <w:t>ουβέλας</w:t>
      </w:r>
      <w:r>
        <w:rPr>
          <w:rFonts w:cs="Calibri"/>
        </w:rPr>
        <w:t xml:space="preserve"> και της </w:t>
      </w:r>
      <w:r>
        <w:rPr>
          <w:rFonts w:cs="Calibri"/>
          <w:b/>
          <w:bCs/>
          <w:lang w:val="zh-CN"/>
        </w:rPr>
        <w:t>μ</w:t>
      </w:r>
      <w:r>
        <w:rPr>
          <w:rFonts w:cs="Calibri"/>
          <w:b/>
          <w:bCs/>
        </w:rPr>
        <w:t>αρτυρίας-</w:t>
      </w:r>
      <w:r>
        <w:rPr>
          <w:rFonts w:cs="Calibri"/>
          <w:b/>
          <w:bCs/>
          <w:lang w:val="zh-CN"/>
        </w:rPr>
        <w:t>χ</w:t>
      </w:r>
      <w:r>
        <w:rPr>
          <w:rFonts w:cs="Calibri"/>
          <w:b/>
          <w:bCs/>
        </w:rPr>
        <w:t>ρονικού</w:t>
      </w:r>
      <w:r>
        <w:rPr>
          <w:rFonts w:cs="Calibri"/>
        </w:rPr>
        <w:t xml:space="preserve">. Σίγουρα αυτό οφείλεται και στο γεγονός πως πρόκειται για κατηγορίες δίκλωνες. Η ανθοφορία του </w:t>
      </w:r>
      <w:r>
        <w:rPr>
          <w:rFonts w:cs="Calibri"/>
          <w:lang w:val="zh-CN"/>
        </w:rPr>
        <w:t>δ</w:t>
      </w:r>
      <w:r>
        <w:rPr>
          <w:rFonts w:cs="Calibri"/>
        </w:rPr>
        <w:t>ιηγήματος δεν είναι κάτι καινούργιο, η σοβαρότητα και η αγάπη με τ</w:t>
      </w:r>
      <w:r>
        <w:rPr>
          <w:rFonts w:cs="Calibri"/>
          <w:lang w:val="zh-CN"/>
        </w:rPr>
        <w:t>ις</w:t>
      </w:r>
      <w:r>
        <w:rPr>
          <w:rFonts w:cs="Calibri"/>
        </w:rPr>
        <w:t xml:space="preserve"> οποί</w:t>
      </w:r>
      <w:r>
        <w:rPr>
          <w:rFonts w:cs="Calibri"/>
          <w:lang w:val="zh-CN"/>
        </w:rPr>
        <w:t>ες</w:t>
      </w:r>
      <w:r>
        <w:rPr>
          <w:rFonts w:cs="Calibri"/>
        </w:rPr>
        <w:t xml:space="preserve"> προσορμίζονται στο είδος οι νεήλυδες, αλλά κι η συνέπεια και εντιμότητα των παλαιοτέρων την εξασφαλίζουν. Η συγκατοίκησή του με τη </w:t>
      </w:r>
      <w:r>
        <w:rPr>
          <w:rFonts w:cs="Calibri"/>
          <w:lang w:val="zh-CN"/>
        </w:rPr>
        <w:t>ν</w:t>
      </w:r>
      <w:r>
        <w:rPr>
          <w:rFonts w:cs="Calibri"/>
        </w:rPr>
        <w:t>ουβέλα</w:t>
      </w:r>
      <w:r>
        <w:rPr>
          <w:rFonts w:cs="Calibri"/>
          <w:lang w:val="zh-CN"/>
        </w:rPr>
        <w:t xml:space="preserve"> </w:t>
      </w:r>
      <w:r>
        <w:rPr>
          <w:rFonts w:cs="Calibri"/>
        </w:rPr>
        <w:t xml:space="preserve">(φαινόμενο που παρατηρείται και στην άλλη κατηγορία, </w:t>
      </w:r>
      <w:r>
        <w:rPr>
          <w:rFonts w:cs="Calibri"/>
          <w:lang w:val="zh-CN"/>
        </w:rPr>
        <w:t>της μ</w:t>
      </w:r>
      <w:r>
        <w:rPr>
          <w:rFonts w:cs="Calibri"/>
        </w:rPr>
        <w:t>αρτυρίας-</w:t>
      </w:r>
      <w:r>
        <w:rPr>
          <w:rFonts w:cs="Calibri"/>
          <w:lang w:val="zh-CN"/>
        </w:rPr>
        <w:t>χ</w:t>
      </w:r>
      <w:r>
        <w:rPr>
          <w:rFonts w:cs="Calibri"/>
        </w:rPr>
        <w:t>ρονικού) δυσκολεύει το έργο της επιτροπής και «αδικεί» συγγραφείς και βιβλία.</w:t>
      </w:r>
    </w:p>
    <w:p w14:paraId="5BAA4038">
      <w:pPr>
        <w:suppressAutoHyphens w:val="0"/>
        <w:autoSpaceDN/>
        <w:spacing w:after="0" w:line="360" w:lineRule="auto"/>
        <w:ind w:firstLine="567"/>
        <w:jc w:val="both"/>
        <w:textAlignment w:val="auto"/>
        <w:rPr>
          <w:rFonts w:cs="Calibri"/>
          <w:lang w:val="zh-CN"/>
        </w:rPr>
      </w:pPr>
      <w:r>
        <w:rPr>
          <w:rFonts w:cs="Calibri"/>
        </w:rPr>
        <w:t>Στην πεζογραφία μπορεί να μην ανιχνεύθηκαν ανανεωτικές των ειδών αφηγήσεις, όμως η έλλειψη αυτού του ξαφνιάσματος δεν βάρυνε, μήτε έκανε ανιαρό το έργο της επιτροπής. Μπορεί και η περιρρέουσα ατμόσφαιρα, ατμόσφαιρα αναχρονισμού και υποχώρησης</w:t>
      </w:r>
      <w:r>
        <w:rPr>
          <w:rFonts w:cs="Calibri"/>
          <w:lang w:val="zh-CN"/>
        </w:rPr>
        <w:t>,</w:t>
      </w:r>
      <w:r>
        <w:rPr>
          <w:rFonts w:cs="Calibri"/>
        </w:rPr>
        <w:t xml:space="preserve"> να μην ευνοεί τέτοιου είδους προχωρήματα, ας ελπίσουμε όμως ότι, όπως έχει αποδειχθεί στο παρελθόν, η εποχή της συντήρησης, της υποχώρησης γεννούν τα αντίβαρα της ανανέωσης και των δημιουργικών ρήξεων.</w:t>
      </w:r>
    </w:p>
    <w:p w14:paraId="2D6E8BE5">
      <w:pPr>
        <w:suppressAutoHyphens w:val="0"/>
        <w:autoSpaceDN/>
        <w:spacing w:after="0" w:line="360" w:lineRule="auto"/>
        <w:ind w:firstLine="567"/>
        <w:jc w:val="both"/>
        <w:textAlignment w:val="auto"/>
        <w:rPr>
          <w:rFonts w:cs="Calibri"/>
          <w:lang w:val="zh-CN"/>
        </w:rPr>
      </w:pPr>
      <w:r>
        <w:rPr>
          <w:rFonts w:cs="Calibri"/>
        </w:rPr>
        <w:t xml:space="preserve">Στην κατηγορία του </w:t>
      </w:r>
      <w:r>
        <w:rPr>
          <w:rFonts w:cs="Calibri"/>
          <w:b/>
          <w:bCs/>
        </w:rPr>
        <w:t>μυθιστορήματος</w:t>
      </w:r>
      <w:r>
        <w:rPr>
          <w:rFonts w:cs="Calibri"/>
        </w:rPr>
        <w:t xml:space="preserve"> οι πιο ενδιαφέρουσες καταθέσεις σημειώθηκαν από τους έμπειρους στο είδος με τα θέματα να ποικίλουν, κινούμενα από την καταβύθιση στη μητρική καταγωγή ως προσπάθεια αυτογνωσίας ηλικιωμένων υιών</w:t>
      </w:r>
      <w:r>
        <w:rPr>
          <w:rFonts w:cs="Calibri"/>
          <w:lang w:val="zh-CN"/>
        </w:rPr>
        <w:t xml:space="preserve"> </w:t>
      </w:r>
      <w:r>
        <w:rPr>
          <w:rFonts w:cs="Calibri"/>
        </w:rPr>
        <w:t xml:space="preserve">(Δημοσθένης Κούρτοβικ, </w:t>
      </w:r>
      <w:r>
        <w:rPr>
          <w:rFonts w:cs="Calibri"/>
          <w:i/>
          <w:iCs/>
        </w:rPr>
        <w:t>Ο ήχος της σιωπής της</w:t>
      </w:r>
      <w:r>
        <w:rPr>
          <w:rFonts w:cs="Calibri"/>
        </w:rPr>
        <w:t>) μέχρι την ακτινογραφία της σημερινής γενιάς μέσα από τον παραμορφωτικό καθρέφτη της τεχνολογίας και των σύγχρονων μορφών της νεανικής υποκουλτούρας</w:t>
      </w:r>
      <w:r>
        <w:rPr>
          <w:rFonts w:cs="Calibri"/>
          <w:lang w:val="zh-CN"/>
        </w:rPr>
        <w:t xml:space="preserve"> </w:t>
      </w:r>
      <w:r>
        <w:rPr>
          <w:rFonts w:cs="Calibri"/>
        </w:rPr>
        <w:t xml:space="preserve">(Φοίβος Οικονομίδης, </w:t>
      </w:r>
      <w:r>
        <w:rPr>
          <w:rFonts w:cs="Calibri"/>
          <w:i/>
          <w:iCs/>
        </w:rPr>
        <w:t>Γιακαράντες</w:t>
      </w:r>
      <w:r>
        <w:rPr>
          <w:rFonts w:cs="Calibri"/>
        </w:rPr>
        <w:t xml:space="preserve"> – Σοφία Νικολαΐδου, </w:t>
      </w:r>
      <w:r>
        <w:rPr>
          <w:rFonts w:cs="Calibri"/>
          <w:i/>
          <w:iCs/>
        </w:rPr>
        <w:t>Δικά μας παιδιά</w:t>
      </w:r>
      <w:r>
        <w:rPr>
          <w:rFonts w:cs="Calibri"/>
        </w:rPr>
        <w:t>), από το συλλογικό τραύμα και την τραγική εσωτερίκευσή του</w:t>
      </w:r>
      <w:r>
        <w:rPr>
          <w:rFonts w:cs="Calibri"/>
          <w:lang w:val="zh-CN"/>
        </w:rPr>
        <w:t xml:space="preserve"> </w:t>
      </w:r>
      <w:r>
        <w:rPr>
          <w:rFonts w:cs="Calibri"/>
        </w:rPr>
        <w:t xml:space="preserve">(Βασιλική Πέτσα, </w:t>
      </w:r>
      <w:r>
        <w:rPr>
          <w:rFonts w:cs="Calibri"/>
          <w:i/>
          <w:iCs/>
        </w:rPr>
        <w:t>Δεν θ’ αργήσω</w:t>
      </w:r>
      <w:r>
        <w:rPr>
          <w:rFonts w:cs="Calibri"/>
        </w:rPr>
        <w:t>) ως την αναμόχλευση εγκλημάτων του παρελθόντος τα οποία φωτίζουν την ανθρώπινη κατάσταση και κατ’ επέκταση το παρόν και το μέλλον του είδους μας</w:t>
      </w:r>
      <w:r>
        <w:rPr>
          <w:rFonts w:cs="Calibri"/>
          <w:lang w:val="zh-CN"/>
        </w:rPr>
        <w:t xml:space="preserve"> </w:t>
      </w:r>
      <w:r>
        <w:rPr>
          <w:rFonts w:cs="Calibri"/>
        </w:rPr>
        <w:t xml:space="preserve">(Μίνως Ευσταθιάδης, </w:t>
      </w:r>
      <w:r>
        <w:rPr>
          <w:rFonts w:cs="Calibri"/>
          <w:i/>
          <w:iCs/>
        </w:rPr>
        <w:t>Σου γράφω από την κοιλιά του κτήνους</w:t>
      </w:r>
      <w:r>
        <w:rPr>
          <w:rFonts w:cs="Calibri"/>
        </w:rPr>
        <w:t>). Ενδιαφέρον επίσης παρουσίασε το μπόλιασμα αρχαίων μύθων στη σύγχρονη ανθρώπινη περιπέτεια και δη στο κολοσσιαίο και συνεχώς επιδεινούμενο πρόβλημα της βίαιης μετανάστευσης</w:t>
      </w:r>
      <w:r>
        <w:rPr>
          <w:rFonts w:cs="Calibri"/>
          <w:lang w:val="zh-CN"/>
        </w:rPr>
        <w:t xml:space="preserve"> </w:t>
      </w:r>
      <w:r>
        <w:rPr>
          <w:rFonts w:cs="Calibri"/>
        </w:rPr>
        <w:t xml:space="preserve">(Μαρία Σκιαδαρέση, </w:t>
      </w:r>
      <w:r>
        <w:rPr>
          <w:rFonts w:cs="Calibri"/>
          <w:i/>
          <w:iCs/>
        </w:rPr>
        <w:t>Αντιγόνη απ’ το Πουσκάρ</w:t>
      </w:r>
      <w:r>
        <w:rPr>
          <w:rFonts w:cs="Calibri"/>
        </w:rPr>
        <w:t xml:space="preserve"> – Δήμητρα Κολλιάκου, </w:t>
      </w:r>
      <w:r>
        <w:rPr>
          <w:rFonts w:cs="Calibri"/>
          <w:i/>
          <w:iCs/>
        </w:rPr>
        <w:t>Καλυψώ</w:t>
      </w:r>
      <w:r>
        <w:rPr>
          <w:rFonts w:cs="Calibri"/>
        </w:rPr>
        <w:t>), αλλά κι η ανάδυση διά του μυθιστορήματος λανθανόντων προσώπων της ιστορίας, που καθίστανται επίκαιρα</w:t>
      </w:r>
      <w:r>
        <w:rPr>
          <w:rFonts w:cs="Calibri"/>
          <w:lang w:val="zh-CN"/>
        </w:rPr>
        <w:t>,</w:t>
      </w:r>
      <w:r>
        <w:rPr>
          <w:rFonts w:cs="Calibri"/>
        </w:rPr>
        <w:t xml:space="preserve"> καθώς λειτουργούν ως παραδείγματα αλλά κι ανάσες ελπίδας σε καιρούς σαν τον δικό μας</w:t>
      </w:r>
      <w:r>
        <w:rPr>
          <w:rFonts w:cs="Calibri"/>
          <w:lang w:val="zh-CN"/>
        </w:rPr>
        <w:t xml:space="preserve"> </w:t>
      </w:r>
      <w:r>
        <w:rPr>
          <w:rFonts w:cs="Calibri"/>
        </w:rPr>
        <w:t>(</w:t>
      </w:r>
      <w:r>
        <w:rPr>
          <w:rFonts w:cs="Calibri"/>
          <w:lang w:val="zh-CN"/>
        </w:rPr>
        <w:t>Ελένη Πριοβόλου</w:t>
      </w:r>
      <w:r>
        <w:rPr>
          <w:rFonts w:cs="Calibri"/>
        </w:rPr>
        <w:t xml:space="preserve">, </w:t>
      </w:r>
      <w:r>
        <w:rPr>
          <w:rFonts w:cs="Calibri"/>
          <w:i/>
          <w:iCs/>
        </w:rPr>
        <w:t>Βαθύ το σκοτάδι πριν την αυγή</w:t>
      </w:r>
      <w:r>
        <w:rPr>
          <w:rFonts w:cs="Calibri"/>
        </w:rPr>
        <w:t>).</w:t>
      </w:r>
    </w:p>
    <w:p w14:paraId="04F9AB15">
      <w:pPr>
        <w:suppressAutoHyphens w:val="0"/>
        <w:autoSpaceDN/>
        <w:spacing w:after="0" w:line="360" w:lineRule="auto"/>
        <w:ind w:firstLine="567"/>
        <w:jc w:val="both"/>
        <w:textAlignment w:val="auto"/>
        <w:rPr>
          <w:rFonts w:cs="Calibri"/>
          <w:lang w:val="zh-CN"/>
        </w:rPr>
      </w:pPr>
      <w:r>
        <w:rPr>
          <w:rFonts w:cs="Calibri"/>
        </w:rPr>
        <w:t xml:space="preserve">Στην κατηγορία </w:t>
      </w:r>
      <w:r>
        <w:rPr>
          <w:rFonts w:cs="Calibri"/>
          <w:lang w:val="zh-CN"/>
        </w:rPr>
        <w:t xml:space="preserve">του </w:t>
      </w:r>
      <w:r>
        <w:rPr>
          <w:rFonts w:cs="Calibri"/>
          <w:b/>
          <w:bCs/>
          <w:lang w:val="zh-CN"/>
        </w:rPr>
        <w:t>διηγήματος-νουβέλας</w:t>
      </w:r>
      <w:r>
        <w:rPr>
          <w:rFonts w:cs="Calibri"/>
          <w:lang w:val="zh-CN"/>
        </w:rPr>
        <w:t xml:space="preserve">, </w:t>
      </w:r>
      <w:r>
        <w:rPr>
          <w:rFonts w:cs="Calibri"/>
        </w:rPr>
        <w:t>όπου σταθερά έχουμε στιβαρές καταθέσεις, τόσο σε επίπεδο θεματικής όσο και πραγμάτευσής της, πλην των βετεράνων του είδους, οι οποίοι εμπλουτίζουν την παραγωγή τους είτε πηγαίνοντας παραπέρα στον δρόμο που χάραξαν είτε ανανεώνονται μετατοπίζοντας τον αφηγηματικό χώρο και ευρύνοντας τον αφηγηματικό τους φακό</w:t>
      </w:r>
      <w:r>
        <w:rPr>
          <w:rFonts w:cs="Calibri"/>
          <w:lang w:val="zh-CN"/>
        </w:rPr>
        <w:t xml:space="preserve"> </w:t>
      </w:r>
      <w:r>
        <w:rPr>
          <w:rFonts w:cs="Calibri"/>
        </w:rPr>
        <w:t xml:space="preserve">(Αχιλλέας Κυριακίδης, </w:t>
      </w:r>
      <w:r>
        <w:rPr>
          <w:rFonts w:cs="Calibri"/>
          <w:i/>
          <w:iCs/>
        </w:rPr>
        <w:t>Το κερί του Καρτέσιου</w:t>
      </w:r>
      <w:r>
        <w:rPr>
          <w:rFonts w:cs="Calibri"/>
        </w:rPr>
        <w:t xml:space="preserve"> – Γιώργος Σκαμπαρδώνης, </w:t>
      </w:r>
      <w:r>
        <w:rPr>
          <w:rFonts w:cs="Calibri"/>
          <w:i/>
          <w:iCs/>
        </w:rPr>
        <w:t>Φάλτσα κεφαλής</w:t>
      </w:r>
      <w:r>
        <w:rPr>
          <w:rFonts w:cs="Calibri"/>
        </w:rPr>
        <w:t>), έχουμε και νεοεισερχόμενους στην πεζογραφία με ώριμες καταθέσεις τόσο στο διήγημα όσο και στη νουβέλα</w:t>
      </w:r>
      <w:r>
        <w:rPr>
          <w:rFonts w:cs="Calibri"/>
          <w:lang w:val="zh-CN"/>
        </w:rPr>
        <w:t>,</w:t>
      </w:r>
      <w:r>
        <w:rPr>
          <w:rFonts w:cs="Calibri"/>
        </w:rPr>
        <w:t xml:space="preserve"> πράγμα που μας κάνει να αισιοδοξούμε</w:t>
      </w:r>
      <w:r>
        <w:rPr>
          <w:rFonts w:cs="Calibri"/>
          <w:lang w:val="zh-CN"/>
        </w:rPr>
        <w:t xml:space="preserve"> </w:t>
      </w:r>
      <w:r>
        <w:rPr>
          <w:rFonts w:cs="Calibri"/>
        </w:rPr>
        <w:t xml:space="preserve">(Θοδωρής Τσομίδης, </w:t>
      </w:r>
      <w:r>
        <w:rPr>
          <w:rFonts w:cs="Calibri"/>
          <w:i/>
          <w:iCs/>
        </w:rPr>
        <w:t xml:space="preserve">Η </w:t>
      </w:r>
      <w:r>
        <w:rPr>
          <w:rFonts w:cs="Calibri"/>
          <w:i/>
          <w:iCs/>
          <w:lang w:val="zh-CN"/>
        </w:rPr>
        <w:t>γ</w:t>
      </w:r>
      <w:r>
        <w:rPr>
          <w:rFonts w:cs="Calibri"/>
          <w:i/>
          <w:iCs/>
        </w:rPr>
        <w:t>έννα</w:t>
      </w:r>
      <w:r>
        <w:rPr>
          <w:rFonts w:cs="Calibri"/>
        </w:rPr>
        <w:t xml:space="preserve"> – Γιώτα Ταχταρά</w:t>
      </w:r>
      <w:r>
        <w:rPr>
          <w:rFonts w:cs="Calibri"/>
          <w:lang w:val="zh-CN"/>
        </w:rPr>
        <w:t>,</w:t>
      </w:r>
      <w:r>
        <w:rPr>
          <w:rFonts w:cs="Calibri"/>
        </w:rPr>
        <w:t xml:space="preserve"> </w:t>
      </w:r>
      <w:r>
        <w:rPr>
          <w:rFonts w:cs="Calibri"/>
          <w:i/>
          <w:iCs/>
        </w:rPr>
        <w:t>Οχτώ λεπτά</w:t>
      </w:r>
      <w:r>
        <w:rPr>
          <w:rFonts w:cs="Calibri"/>
        </w:rPr>
        <w:t xml:space="preserve"> –</w:t>
      </w:r>
      <w:r>
        <w:rPr>
          <w:rFonts w:cs="Calibri"/>
          <w:lang w:val="zh-CN"/>
        </w:rPr>
        <w:t xml:space="preserve"> </w:t>
      </w:r>
      <w:r>
        <w:rPr>
          <w:rFonts w:cs="Calibri"/>
        </w:rPr>
        <w:t xml:space="preserve">Κατερίνα Διάμεση, </w:t>
      </w:r>
      <w:r>
        <w:rPr>
          <w:rFonts w:cs="Calibri"/>
          <w:i/>
          <w:iCs/>
        </w:rPr>
        <w:t>Όπως αξίζει να πεθαίνουν οι άνθρωποι</w:t>
      </w:r>
      <w:r>
        <w:rPr>
          <w:rFonts w:cs="Calibri"/>
        </w:rPr>
        <w:t>). Επίσης υπάρχουν αξιόλογες υβριδικής φύσης γραφές που άπτονται των σύγχρονων βιοηθικών προβλημάτων</w:t>
      </w:r>
      <w:r>
        <w:rPr>
          <w:rFonts w:cs="Calibri"/>
          <w:lang w:val="zh-CN"/>
        </w:rPr>
        <w:t xml:space="preserve"> </w:t>
      </w:r>
      <w:r>
        <w:rPr>
          <w:rFonts w:cs="Calibri"/>
        </w:rPr>
        <w:t xml:space="preserve">(Νικήτας Σινιόσογλου, </w:t>
      </w:r>
      <w:r>
        <w:rPr>
          <w:rFonts w:cs="Calibri"/>
          <w:i/>
          <w:iCs/>
        </w:rPr>
        <w:t>Απομονωτήριο λοιμυπόπτων ζώων</w:t>
      </w:r>
      <w:r>
        <w:rPr>
          <w:rFonts w:cs="Calibri"/>
        </w:rPr>
        <w:t>), αλλά και άλλες που διαρρηγνύουν τον σκοτεινό και άραχλο χώρο του παράδοξου, του τερατώδους και του παραμυθητικού, ανανεώνοντας μια τάση της όψιμης διηγηματογραφικής μας παραγωγής</w:t>
      </w:r>
      <w:r>
        <w:rPr>
          <w:rFonts w:cs="Calibri"/>
          <w:lang w:val="zh-CN"/>
        </w:rPr>
        <w:t xml:space="preserve"> </w:t>
      </w:r>
      <w:r>
        <w:rPr>
          <w:rFonts w:cs="Calibri"/>
        </w:rPr>
        <w:t xml:space="preserve">(Αταλάντη Ευριπίδου, </w:t>
      </w:r>
      <w:r>
        <w:rPr>
          <w:rFonts w:cs="Calibri"/>
          <w:i/>
          <w:iCs/>
        </w:rPr>
        <w:t>Εκείνοι που δεν έφυγαν</w:t>
      </w:r>
      <w:r>
        <w:rPr>
          <w:rFonts w:cs="Calibri"/>
        </w:rPr>
        <w:t>). Πάντως, τα πιο αξιόλογα έργα της κατηγορίας είναι γραμμένα από γυναίκες, έργα γραμμένα με ευαισθησία που στιγμές στιγμές γίνονται σπαρακτικά και μας κερδίζουν με τη μεγαλοσύνη τους, να διαυγάσουν την αξία της ενσυναίσθησης.</w:t>
      </w:r>
    </w:p>
    <w:p w14:paraId="792504C4">
      <w:pPr>
        <w:suppressAutoHyphens w:val="0"/>
        <w:autoSpaceDN/>
        <w:spacing w:after="0" w:line="360" w:lineRule="auto"/>
        <w:ind w:firstLine="567"/>
        <w:jc w:val="both"/>
        <w:textAlignment w:val="auto"/>
        <w:rPr>
          <w:rFonts w:cs="Calibri"/>
          <w:lang w:val="zh-CN"/>
        </w:rPr>
      </w:pPr>
      <w:r>
        <w:rPr>
          <w:rFonts w:cs="Calibri"/>
        </w:rPr>
        <w:t xml:space="preserve">Στην κατηγορία </w:t>
      </w:r>
      <w:r>
        <w:rPr>
          <w:rFonts w:cs="Calibri"/>
          <w:lang w:val="zh-CN"/>
        </w:rPr>
        <w:t xml:space="preserve">της </w:t>
      </w:r>
      <w:r>
        <w:rPr>
          <w:rFonts w:cs="Calibri"/>
          <w:b/>
          <w:bCs/>
          <w:lang w:val="zh-CN"/>
        </w:rPr>
        <w:t>ποίησης</w:t>
      </w:r>
      <w:r>
        <w:rPr>
          <w:rFonts w:cs="Calibri"/>
        </w:rPr>
        <w:t xml:space="preserve"> παρατηρείται κάθε χρονιά αναίτια συσσώρευση τίτλων, με την κατάσταση να σώζεται από τις ώριμες καταθέσεις κάποιων βετεράνων</w:t>
      </w:r>
      <w:r>
        <w:rPr>
          <w:rFonts w:cs="Calibri"/>
          <w:lang w:val="zh-CN"/>
        </w:rPr>
        <w:t xml:space="preserve"> </w:t>
      </w:r>
      <w:r>
        <w:rPr>
          <w:rFonts w:cs="Calibri"/>
        </w:rPr>
        <w:t xml:space="preserve">(Διονύσης Καψάλης, </w:t>
      </w:r>
      <w:r>
        <w:rPr>
          <w:rFonts w:cs="Calibri"/>
          <w:i/>
          <w:iCs/>
        </w:rPr>
        <w:t>Όπως οι Αμπελουργοί</w:t>
      </w:r>
      <w:r>
        <w:rPr>
          <w:rFonts w:cs="Calibri"/>
        </w:rPr>
        <w:t xml:space="preserve"> –</w:t>
      </w:r>
      <w:r>
        <w:rPr>
          <w:rFonts w:cs="Calibri"/>
          <w:lang w:val="zh-CN"/>
        </w:rPr>
        <w:t xml:space="preserve"> </w:t>
      </w:r>
      <w:r>
        <w:rPr>
          <w:rFonts w:cs="Calibri"/>
        </w:rPr>
        <w:t xml:space="preserve">Πάνος Κυπαρίσσης, </w:t>
      </w:r>
      <w:r>
        <w:rPr>
          <w:rFonts w:cs="Calibri"/>
          <w:i/>
          <w:iCs/>
        </w:rPr>
        <w:t>Tatoo</w:t>
      </w:r>
      <w:r>
        <w:rPr>
          <w:rFonts w:cs="Calibri"/>
        </w:rPr>
        <w:t xml:space="preserve"> – Ζέφη Δαράκη, </w:t>
      </w:r>
      <w:r>
        <w:rPr>
          <w:rFonts w:cs="Calibri"/>
          <w:i/>
          <w:iCs/>
        </w:rPr>
        <w:t>Accordion</w:t>
      </w:r>
      <w:r>
        <w:rPr>
          <w:rFonts w:cs="Calibri"/>
        </w:rPr>
        <w:t xml:space="preserve"> – Θεώνη Κοτίνη, </w:t>
      </w:r>
      <w:r>
        <w:rPr>
          <w:rFonts w:cs="Calibri"/>
          <w:i/>
          <w:iCs/>
        </w:rPr>
        <w:t>Με το σώμα</w:t>
      </w:r>
      <w:r>
        <w:rPr>
          <w:rFonts w:cs="Calibri"/>
        </w:rPr>
        <w:t xml:space="preserve"> – Τηλέμαχος Χυτήρης, </w:t>
      </w:r>
      <w:r>
        <w:rPr>
          <w:rFonts w:cs="Calibri"/>
          <w:i/>
          <w:iCs/>
        </w:rPr>
        <w:t>Το ταξίδι</w:t>
      </w:r>
      <w:r>
        <w:rPr>
          <w:rFonts w:cs="Calibri"/>
        </w:rPr>
        <w:t>) αλλά κι από ολόφρεσκες κάποιων που γνωρίζουν γιατί αποτόλμησαν</w:t>
      </w:r>
      <w:r>
        <w:rPr>
          <w:rFonts w:cs="Calibri"/>
          <w:lang w:val="zh-CN"/>
        </w:rPr>
        <w:t xml:space="preserve"> </w:t>
      </w:r>
      <w:r>
        <w:rPr>
          <w:rFonts w:cs="Calibri"/>
        </w:rPr>
        <w:t xml:space="preserve">(Μαρίνα Παπούλα, </w:t>
      </w:r>
      <w:r>
        <w:rPr>
          <w:rFonts w:cs="Calibri"/>
          <w:i/>
          <w:iCs/>
        </w:rPr>
        <w:t>Πάτερ ημών</w:t>
      </w:r>
      <w:r>
        <w:rPr>
          <w:rFonts w:cs="Calibri"/>
        </w:rPr>
        <w:t xml:space="preserve"> –</w:t>
      </w:r>
      <w:r>
        <w:rPr>
          <w:rFonts w:cs="Calibri"/>
          <w:lang w:val="zh-CN"/>
        </w:rPr>
        <w:t xml:space="preserve"> </w:t>
      </w:r>
      <w:r>
        <w:rPr>
          <w:rFonts w:cs="Calibri"/>
        </w:rPr>
        <w:t xml:space="preserve">Χριστίνα Λιναρδάκη, </w:t>
      </w:r>
      <w:r>
        <w:rPr>
          <w:rFonts w:cs="Calibri"/>
          <w:i/>
          <w:iCs/>
        </w:rPr>
        <w:t>ΣΚΠ</w:t>
      </w:r>
      <w:r>
        <w:rPr>
          <w:rFonts w:cs="Calibri"/>
        </w:rPr>
        <w:t>). Αξιόλογες καταθέσεις κι από ποιήτριες που με συνέπεια και σοβαρότητα συνεχίζουν την προσφορά τους</w:t>
      </w:r>
      <w:r>
        <w:rPr>
          <w:rFonts w:cs="Calibri"/>
          <w:lang w:val="zh-CN"/>
        </w:rPr>
        <w:t xml:space="preserve"> </w:t>
      </w:r>
      <w:r>
        <w:rPr>
          <w:rFonts w:cs="Calibri"/>
        </w:rPr>
        <w:t xml:space="preserve">(Λένια Ζαφειροπούλου, </w:t>
      </w:r>
      <w:r>
        <w:rPr>
          <w:rFonts w:cs="Calibri"/>
          <w:i/>
          <w:iCs/>
        </w:rPr>
        <w:t>Φύση μισή</w:t>
      </w:r>
      <w:r>
        <w:rPr>
          <w:rFonts w:cs="Calibri"/>
        </w:rPr>
        <w:t xml:space="preserve"> – Δήμητρα Κωτούλα, </w:t>
      </w:r>
      <w:r>
        <w:rPr>
          <w:rFonts w:cs="Calibri"/>
          <w:i/>
          <w:iCs/>
        </w:rPr>
        <w:t>Λάμια</w:t>
      </w:r>
      <w:r>
        <w:rPr>
          <w:rFonts w:cs="Calibri"/>
        </w:rPr>
        <w:t>).</w:t>
      </w:r>
      <w:r>
        <w:rPr>
          <w:rFonts w:cs="Calibri"/>
          <w:lang w:val="zh-CN"/>
        </w:rPr>
        <w:t xml:space="preserve"> </w:t>
      </w:r>
      <w:r>
        <w:rPr>
          <w:rFonts w:cs="Calibri"/>
        </w:rPr>
        <w:t>Κρίμα, γιατί οι διακρίσεις της ελληνικής ποίησης για άλλα προϊδέαζαν.</w:t>
      </w:r>
    </w:p>
    <w:p w14:paraId="1C34BFA0">
      <w:pPr>
        <w:suppressAutoHyphens w:val="0"/>
        <w:autoSpaceDN/>
        <w:spacing w:after="0" w:line="360" w:lineRule="auto"/>
        <w:ind w:firstLine="567"/>
        <w:jc w:val="both"/>
        <w:textAlignment w:val="auto"/>
        <w:rPr>
          <w:rFonts w:cs="Calibri"/>
        </w:rPr>
      </w:pPr>
      <w:r>
        <w:rPr>
          <w:rFonts w:cs="Calibri"/>
        </w:rPr>
        <w:t xml:space="preserve">Στην κατηγορία του </w:t>
      </w:r>
      <w:r>
        <w:rPr>
          <w:rFonts w:cs="Calibri"/>
          <w:b/>
          <w:bCs/>
        </w:rPr>
        <w:t>δοκιμίου</w:t>
      </w:r>
      <w:r>
        <w:rPr>
          <w:rFonts w:cs="Calibri"/>
          <w:b/>
          <w:bCs/>
          <w:lang w:val="zh-CN"/>
        </w:rPr>
        <w:t>-κριτικής</w:t>
      </w:r>
      <w:r>
        <w:rPr>
          <w:rFonts w:cs="Calibri"/>
        </w:rPr>
        <w:t xml:space="preserve"> ευάριθμες είναι οι εντελείς καταθέσεις</w:t>
      </w:r>
      <w:r>
        <w:rPr>
          <w:rFonts w:cs="Calibri"/>
          <w:lang w:val="zh-CN"/>
        </w:rPr>
        <w:t>.</w:t>
      </w:r>
      <w:r>
        <w:rPr>
          <w:rFonts w:cs="Calibri"/>
        </w:rPr>
        <w:t xml:space="preserve"> </w:t>
      </w:r>
      <w:r>
        <w:rPr>
          <w:rFonts w:cs="Calibri"/>
          <w:lang w:val="zh-CN"/>
        </w:rPr>
        <w:t>Π</w:t>
      </w:r>
      <w:r>
        <w:rPr>
          <w:rFonts w:cs="Calibri"/>
        </w:rPr>
        <w:t>ρόκειται για αναλύσεις που δεν περιορίζονται στα καθ’ υμάς, αλλά ουσιαστικά τα παντρεύουν με τα έξωθεν. Μελέτες για τη θέση, για την αξία, αλλά και για την αποστολή της επιστήμης σε δύστηνους καιρούς</w:t>
      </w:r>
      <w:r>
        <w:rPr>
          <w:rFonts w:cs="Calibri"/>
          <w:lang w:val="zh-CN"/>
        </w:rPr>
        <w:t xml:space="preserve"> </w:t>
      </w:r>
      <w:r>
        <w:rPr>
          <w:rFonts w:cs="Calibri"/>
        </w:rPr>
        <w:t xml:space="preserve">(Στέφανος Τραχανάς, </w:t>
      </w:r>
      <w:r>
        <w:rPr>
          <w:rFonts w:cs="Calibri"/>
          <w:i/>
          <w:iCs/>
        </w:rPr>
        <w:t>Ο Κύκλος</w:t>
      </w:r>
      <w:r>
        <w:rPr>
          <w:rFonts w:cs="Calibri"/>
          <w:i/>
          <w:iCs/>
          <w:lang w:val="zh-CN"/>
        </w:rPr>
        <w:t>.</w:t>
      </w:r>
      <w:r>
        <w:rPr>
          <w:rFonts w:cs="Calibri"/>
          <w:i/>
          <w:iCs/>
        </w:rPr>
        <w:t xml:space="preserve"> Επιστήμη και δημοκρατία σε ανήσυχους καιρούς</w:t>
      </w:r>
      <w:r>
        <w:rPr>
          <w:rFonts w:cs="Calibri"/>
        </w:rPr>
        <w:t>), εργασίες για την κυοφορία του πένθους σε ελεγειακούς και επιτύμβιους τόνους</w:t>
      </w:r>
      <w:r>
        <w:rPr>
          <w:rFonts w:cs="Calibri"/>
          <w:lang w:val="zh-CN"/>
        </w:rPr>
        <w:t xml:space="preserve"> </w:t>
      </w:r>
      <w:r>
        <w:rPr>
          <w:rFonts w:cs="Calibri"/>
        </w:rPr>
        <w:t xml:space="preserve">(Διονύσης Καψάλης, </w:t>
      </w:r>
      <w:r>
        <w:rPr>
          <w:rFonts w:cs="Calibri"/>
          <w:i/>
          <w:iCs/>
        </w:rPr>
        <w:t>Ελεγεία και επιτύμβιο</w:t>
      </w:r>
      <w:r>
        <w:rPr>
          <w:rFonts w:cs="Calibri"/>
        </w:rPr>
        <w:t>), έργα για την εργαλειοποίηση της λογοτεχνίας από την πολιτική, αλλά και διαύγασής της μέσα από εμβληματικές λογοτεχνικές καταθέσεις</w:t>
      </w:r>
      <w:r>
        <w:rPr>
          <w:rFonts w:cs="Calibri"/>
          <w:lang w:val="zh-CN"/>
        </w:rPr>
        <w:t xml:space="preserve"> </w:t>
      </w:r>
      <w:r>
        <w:rPr>
          <w:rFonts w:cs="Calibri"/>
        </w:rPr>
        <w:t xml:space="preserve">(Γιάννης Παπαθεοδώρου, </w:t>
      </w:r>
      <w:r>
        <w:rPr>
          <w:rFonts w:cs="Calibri"/>
          <w:i/>
          <w:iCs/>
        </w:rPr>
        <w:t>Άγραφες ιστορίες για τις</w:t>
      </w:r>
      <w:r>
        <w:rPr>
          <w:rFonts w:cs="Calibri"/>
        </w:rPr>
        <w:t xml:space="preserve"> Ακυβέρνητες Πολιτείες </w:t>
      </w:r>
      <w:r>
        <w:rPr>
          <w:rFonts w:cs="Calibri"/>
          <w:i/>
          <w:iCs/>
        </w:rPr>
        <w:t>του Στρατή Τσίρκα</w:t>
      </w:r>
      <w:r>
        <w:rPr>
          <w:rFonts w:cs="Calibri"/>
        </w:rPr>
        <w:t xml:space="preserve"> – Λυκούργος Κουρκουβέλας, </w:t>
      </w:r>
      <w:r>
        <w:rPr>
          <w:rFonts w:cs="Calibri"/>
          <w:i/>
          <w:iCs/>
        </w:rPr>
        <w:t>Φραντς Κάφκα</w:t>
      </w:r>
      <w:r>
        <w:rPr>
          <w:rFonts w:cs="Calibri"/>
          <w:i/>
          <w:iCs/>
          <w:lang w:val="zh-CN"/>
        </w:rPr>
        <w:t>.</w:t>
      </w:r>
      <w:r>
        <w:rPr>
          <w:rFonts w:cs="Calibri"/>
          <w:i/>
          <w:iCs/>
        </w:rPr>
        <w:t xml:space="preserve"> Πολιτική και κουλτούρα στη </w:t>
      </w:r>
      <w:r>
        <w:rPr>
          <w:rFonts w:cs="Calibri"/>
          <w:i/>
          <w:iCs/>
          <w:lang w:val="zh-CN"/>
        </w:rPr>
        <w:t>μ</w:t>
      </w:r>
      <w:r>
        <w:rPr>
          <w:rFonts w:cs="Calibri"/>
          <w:i/>
          <w:iCs/>
        </w:rPr>
        <w:t xml:space="preserve">εταπολεμική </w:t>
      </w:r>
      <w:r>
        <w:rPr>
          <w:rFonts w:cs="Calibri"/>
          <w:i/>
          <w:iCs/>
          <w:lang w:val="zh-CN"/>
        </w:rPr>
        <w:t>ε</w:t>
      </w:r>
      <w:r>
        <w:rPr>
          <w:rFonts w:cs="Calibri"/>
          <w:i/>
          <w:iCs/>
        </w:rPr>
        <w:t>ποχή</w:t>
      </w:r>
      <w:r>
        <w:rPr>
          <w:rFonts w:cs="Calibri"/>
        </w:rPr>
        <w:t xml:space="preserve">). </w:t>
      </w:r>
    </w:p>
    <w:p w14:paraId="2EA830AC">
      <w:pPr>
        <w:suppressAutoHyphens w:val="0"/>
        <w:autoSpaceDN/>
        <w:spacing w:after="0" w:line="360" w:lineRule="auto"/>
        <w:ind w:firstLine="567"/>
        <w:jc w:val="both"/>
        <w:textAlignment w:val="auto"/>
        <w:rPr>
          <w:rFonts w:cs="Calibri"/>
          <w:lang w:val="zh-CN"/>
        </w:rPr>
      </w:pPr>
      <w:r>
        <w:rPr>
          <w:rFonts w:cs="Calibri"/>
        </w:rPr>
        <w:t>Άλλη μια κατηγορία στην οποία οι επιλογές είναι δύσκολες λόγω των πολλών αξιόλογων καταθέσεων</w:t>
      </w:r>
      <w:r>
        <w:rPr>
          <w:rFonts w:cs="Calibri"/>
          <w:lang w:val="zh-CN"/>
        </w:rPr>
        <w:t xml:space="preserve"> είναι της </w:t>
      </w:r>
      <w:r>
        <w:rPr>
          <w:rFonts w:cs="Calibri"/>
          <w:b/>
          <w:color w:val="000000" w:themeColor="text1"/>
          <w14:textFill>
            <w14:solidFill>
              <w14:schemeClr w14:val="tx1"/>
            </w14:solidFill>
          </w14:textFill>
        </w:rPr>
        <w:t>μαρτυρία</w:t>
      </w:r>
      <w:r>
        <w:rPr>
          <w:rFonts w:cs="Calibri"/>
          <w:b/>
          <w:color w:val="000000" w:themeColor="text1"/>
          <w:lang w:val="zh-CN"/>
          <w14:textFill>
            <w14:solidFill>
              <w14:schemeClr w14:val="tx1"/>
            </w14:solidFill>
          </w14:textFill>
        </w:rPr>
        <w:t>ς</w:t>
      </w:r>
      <w:r>
        <w:rPr>
          <w:rFonts w:cs="Calibri"/>
          <w:b/>
          <w:color w:val="000000" w:themeColor="text1"/>
          <w14:textFill>
            <w14:solidFill>
              <w14:schemeClr w14:val="tx1"/>
            </w14:solidFill>
          </w14:textFill>
        </w:rPr>
        <w:t>-χρονικ</w:t>
      </w:r>
      <w:r>
        <w:rPr>
          <w:rFonts w:cs="Calibri"/>
          <w:b/>
          <w:color w:val="000000" w:themeColor="text1"/>
          <w:lang w:val="zh-CN"/>
          <w14:textFill>
            <w14:solidFill>
              <w14:schemeClr w14:val="tx1"/>
            </w14:solidFill>
          </w14:textFill>
        </w:rPr>
        <w:t>ού</w:t>
      </w:r>
      <w:r>
        <w:rPr>
          <w:rFonts w:cs="Calibri"/>
          <w:b/>
          <w:color w:val="000000" w:themeColor="text1"/>
          <w14:textFill>
            <w14:solidFill>
              <w14:schemeClr w14:val="tx1"/>
            </w14:solidFill>
          </w14:textFill>
        </w:rPr>
        <w:t>-βιογραφία</w:t>
      </w:r>
      <w:r>
        <w:rPr>
          <w:rFonts w:cs="Calibri"/>
          <w:b/>
          <w:color w:val="000000" w:themeColor="text1"/>
          <w:lang w:val="zh-CN"/>
          <w14:textFill>
            <w14:solidFill>
              <w14:schemeClr w14:val="tx1"/>
            </w14:solidFill>
          </w14:textFill>
        </w:rPr>
        <w:t>ς</w:t>
      </w:r>
      <w:r>
        <w:rPr>
          <w:rFonts w:cs="Calibri"/>
          <w:b/>
          <w:bCs/>
        </w:rPr>
        <w:t>-ταξιδιωτική</w:t>
      </w:r>
      <w:r>
        <w:rPr>
          <w:rFonts w:cs="Calibri"/>
          <w:b/>
          <w:bCs/>
          <w:lang w:val="zh-CN"/>
        </w:rPr>
        <w:t>ς</w:t>
      </w:r>
      <w:r>
        <w:rPr>
          <w:rFonts w:cs="Calibri"/>
          <w:b/>
          <w:bCs/>
        </w:rPr>
        <w:t xml:space="preserve"> λογοτεχνία</w:t>
      </w:r>
      <w:r>
        <w:rPr>
          <w:rFonts w:cs="Calibri"/>
          <w:b/>
          <w:bCs/>
          <w:lang w:val="zh-CN"/>
        </w:rPr>
        <w:t>ς</w:t>
      </w:r>
      <w:r>
        <w:rPr>
          <w:rFonts w:cs="Calibri"/>
        </w:rPr>
        <w:t>. Πρόκειται για κατηγορία στην οποία συσσωρεύονται εργασίες βιολογικής θα έλεγα κρισιμότητας</w:t>
      </w:r>
      <w:r>
        <w:rPr>
          <w:rFonts w:cs="Calibri"/>
          <w:lang w:val="zh-CN"/>
        </w:rPr>
        <w:t>,</w:t>
      </w:r>
      <w:r>
        <w:rPr>
          <w:rFonts w:cs="Calibri"/>
        </w:rPr>
        <w:t xml:space="preserve"> καθώς πρόκειται για έργα τα οποία φωτίζουν την κοινωνική, την πολιτική, την ιστορική, την εθνική εντέλει αυτογνωσία μας. Εντελεχείς ιστορικές βιογραφίες</w:t>
      </w:r>
      <w:r>
        <w:rPr>
          <w:rFonts w:cs="Calibri"/>
          <w:lang w:val="zh-CN"/>
        </w:rPr>
        <w:t xml:space="preserve"> </w:t>
      </w:r>
      <w:r>
        <w:rPr>
          <w:rFonts w:cs="Calibri"/>
        </w:rPr>
        <w:t xml:space="preserve">(Λύντια Τρίχα, </w:t>
      </w:r>
      <w:r>
        <w:rPr>
          <w:rFonts w:cs="Calibri"/>
          <w:i/>
          <w:iCs/>
        </w:rPr>
        <w:t>Αλέξανδρος Μαυροκορδάτος</w:t>
      </w:r>
      <w:r>
        <w:rPr>
          <w:rFonts w:cs="Calibri"/>
        </w:rPr>
        <w:t>), γενεαλογικές καταβυθίσεις για την κατανόηση σύγχρονων κοινωνικών προβλημάτων</w:t>
      </w:r>
      <w:r>
        <w:rPr>
          <w:rFonts w:cs="Calibri"/>
          <w:lang w:val="zh-CN"/>
        </w:rPr>
        <w:t xml:space="preserve"> </w:t>
      </w:r>
      <w:r>
        <w:rPr>
          <w:rFonts w:cs="Calibri"/>
        </w:rPr>
        <w:t xml:space="preserve">(Σοφία Τατίδου, </w:t>
      </w:r>
      <w:r>
        <w:rPr>
          <w:rFonts w:cs="Calibri"/>
          <w:i/>
          <w:iCs/>
        </w:rPr>
        <w:t>Οι αυτοκτονίες των γυναικών στην Ελλάδα με την έλευση του 20ού αιώνα</w:t>
      </w:r>
      <w:r>
        <w:rPr>
          <w:rFonts w:cs="Calibri"/>
        </w:rPr>
        <w:t>), ξεδίπλωμα ιστορικών πτυχών που άπτονται εθνικών δραμάτων</w:t>
      </w:r>
      <w:r>
        <w:rPr>
          <w:rFonts w:cs="Calibri"/>
          <w:lang w:val="zh-CN"/>
        </w:rPr>
        <w:t xml:space="preserve"> </w:t>
      </w:r>
      <w:r>
        <w:rPr>
          <w:rFonts w:cs="Calibri"/>
        </w:rPr>
        <w:t xml:space="preserve">(Χρήστος Νοταρίδης, </w:t>
      </w:r>
      <w:r>
        <w:rPr>
          <w:rFonts w:cs="Calibri"/>
          <w:i/>
          <w:iCs/>
        </w:rPr>
        <w:t>Οι τηλεγραφητές της Μικρασίας</w:t>
      </w:r>
      <w:r>
        <w:rPr>
          <w:rFonts w:cs="Calibri"/>
        </w:rPr>
        <w:t xml:space="preserve"> – Ανδρέας Ασσαέλ, </w:t>
      </w:r>
      <w:r>
        <w:rPr>
          <w:rFonts w:cs="Calibri"/>
          <w:i/>
          <w:iCs/>
        </w:rPr>
        <w:t>Στα κάτεργα του θανάτου</w:t>
      </w:r>
      <w:r>
        <w:rPr>
          <w:rFonts w:cs="Calibri"/>
        </w:rPr>
        <w:t xml:space="preserve"> – Κωνσταντίνος Καψάσκης, </w:t>
      </w:r>
      <w:r>
        <w:rPr>
          <w:rFonts w:cs="Calibri"/>
          <w:i/>
          <w:iCs/>
        </w:rPr>
        <w:t>Οι βρετανικές μυστικές υπηρεσίες στην Ελλάδα</w:t>
      </w:r>
      <w:r>
        <w:rPr>
          <w:rFonts w:cs="Calibri"/>
        </w:rPr>
        <w:t>). Έχουμε επίσης στην κατηγορία αυτή αξιόλογη υβριδική κατάθεση που πλέκει το ημερολόγιο με την καθαυτό δημιουργία καθώς και με τον ποικιλότροπο και ποικιλόστοχο στοχασμό</w:t>
      </w:r>
      <w:r>
        <w:rPr>
          <w:rFonts w:cs="Calibri"/>
          <w:lang w:val="zh-CN"/>
        </w:rPr>
        <w:t xml:space="preserve"> </w:t>
      </w:r>
      <w:r>
        <w:rPr>
          <w:rFonts w:cs="Calibri"/>
        </w:rPr>
        <w:t xml:space="preserve">(Δημήτρης Αγγελής, </w:t>
      </w:r>
      <w:r>
        <w:rPr>
          <w:rFonts w:cs="Calibri"/>
          <w:i/>
          <w:iCs/>
        </w:rPr>
        <w:t>Σκίτσα δρόμων και έναστρης νύχτας</w:t>
      </w:r>
      <w:r>
        <w:rPr>
          <w:rFonts w:cs="Calibri"/>
        </w:rPr>
        <w:t>), όπως και ανθρωπολογική προσέγγιση πάλαι ποτέ πλούσιων παραδόσεων, θρύλων, εθίμων και μικροϊστοριών της ελληνικής υπαίθρου</w:t>
      </w:r>
      <w:r>
        <w:rPr>
          <w:rFonts w:cs="Calibri"/>
          <w:lang w:val="zh-CN"/>
        </w:rPr>
        <w:t xml:space="preserve"> </w:t>
      </w:r>
      <w:r>
        <w:rPr>
          <w:rFonts w:cs="Calibri"/>
        </w:rPr>
        <w:t xml:space="preserve">(Βασίλης Νιτσιάκος, </w:t>
      </w:r>
      <w:r>
        <w:rPr>
          <w:rFonts w:cs="Calibri"/>
          <w:i/>
          <w:iCs/>
        </w:rPr>
        <w:t>Και το σώμα θυμάται</w:t>
      </w:r>
      <w:r>
        <w:rPr>
          <w:rFonts w:cs="Calibri"/>
        </w:rPr>
        <w:t>).</w:t>
      </w:r>
    </w:p>
    <w:p w14:paraId="055FFE45">
      <w:pPr>
        <w:suppressAutoHyphens w:val="0"/>
        <w:autoSpaceDN/>
        <w:spacing w:after="0" w:line="360" w:lineRule="auto"/>
        <w:ind w:firstLine="567"/>
        <w:jc w:val="both"/>
        <w:textAlignment w:val="auto"/>
        <w:rPr>
          <w:rFonts w:cs="Calibri"/>
          <w:lang w:val="zh-CN"/>
        </w:rPr>
      </w:pPr>
      <w:r>
        <w:rPr>
          <w:rFonts w:cs="Calibri"/>
        </w:rPr>
        <w:t>Στη</w:t>
      </w:r>
      <w:r>
        <w:rPr>
          <w:rFonts w:cs="Calibri"/>
          <w:lang w:val="zh-CN"/>
        </w:rPr>
        <w:t xml:space="preserve">ν </w:t>
      </w:r>
      <w:r>
        <w:rPr>
          <w:rFonts w:cs="Calibri"/>
        </w:rPr>
        <w:t xml:space="preserve">κατηγορία </w:t>
      </w:r>
      <w:r>
        <w:rPr>
          <w:rFonts w:cs="Calibri"/>
          <w:lang w:val="zh-CN"/>
        </w:rPr>
        <w:t xml:space="preserve">των </w:t>
      </w:r>
      <w:r>
        <w:rPr>
          <w:rFonts w:cs="Calibri"/>
          <w:b/>
          <w:bCs/>
          <w:lang w:val="zh-CN"/>
        </w:rPr>
        <w:t>πρωτοεμφανιζόμενων</w:t>
      </w:r>
      <w:r>
        <w:rPr>
          <w:rFonts w:cs="Calibri"/>
          <w:lang w:val="zh-CN"/>
        </w:rPr>
        <w:t xml:space="preserve"> </w:t>
      </w:r>
      <w:r>
        <w:rPr>
          <w:rFonts w:cs="Calibri"/>
          <w:b/>
          <w:bCs/>
          <w:color w:val="000000" w:themeColor="text1"/>
          <w:lang w:val="zh-CN"/>
          <w14:textFill>
            <w14:solidFill>
              <w14:schemeClr w14:val="tx1"/>
            </w14:solidFill>
          </w14:textFill>
        </w:rPr>
        <w:t>συγγραφέων</w:t>
      </w:r>
      <w:r>
        <w:rPr>
          <w:rFonts w:cs="Calibri"/>
          <w:color w:val="000000" w:themeColor="text1"/>
          <w:lang w:val="zh-CN"/>
          <w14:textFill>
            <w14:solidFill>
              <w14:schemeClr w14:val="tx1"/>
            </w14:solidFill>
          </w14:textFill>
        </w:rPr>
        <w:t xml:space="preserve"> </w:t>
      </w:r>
      <w:r>
        <w:rPr>
          <w:rFonts w:cs="Calibri"/>
        </w:rPr>
        <w:t>φρονώ ότι η επιτροπή δεν θα αντιμετωπίσει δυσκολίες</w:t>
      </w:r>
      <w:r>
        <w:rPr>
          <w:rFonts w:cs="Calibri"/>
          <w:lang w:val="zh-CN"/>
        </w:rPr>
        <w:t>,</w:t>
      </w:r>
      <w:r>
        <w:rPr>
          <w:rFonts w:cs="Calibri"/>
        </w:rPr>
        <w:t xml:space="preserve"> καθώς προσφέρονται επαρκή σε ποιότητα έργα τόσο από τον χώρο της ποίησης, όσο και από εκείνον της πεζογραφίας.</w:t>
      </w:r>
    </w:p>
    <w:p w14:paraId="4EAA50FE">
      <w:pPr>
        <w:suppressAutoHyphens w:val="0"/>
        <w:autoSpaceDN/>
        <w:spacing w:after="0" w:line="360" w:lineRule="auto"/>
        <w:jc w:val="both"/>
        <w:textAlignment w:val="auto"/>
        <w:rPr>
          <w:rFonts w:cs="Calibri"/>
          <w:lang w:val="zh-CN"/>
        </w:rPr>
      </w:pPr>
    </w:p>
    <w:p w14:paraId="76F1F564">
      <w:pPr>
        <w:pStyle w:val="10"/>
        <w:numPr>
          <w:ilvl w:val="0"/>
          <w:numId w:val="1"/>
        </w:numPr>
        <w:spacing w:after="0" w:line="360" w:lineRule="auto"/>
        <w:ind w:left="0" w:firstLine="0"/>
        <w:jc w:val="center"/>
        <w:rPr>
          <w:rFonts w:cs="Calibri"/>
        </w:rPr>
      </w:pPr>
    </w:p>
    <w:p w14:paraId="3B5FE45B">
      <w:pPr>
        <w:spacing w:after="0" w:line="360" w:lineRule="auto"/>
        <w:jc w:val="both"/>
        <w:rPr>
          <w:rFonts w:cs="Calibri"/>
          <w:b/>
          <w:bCs/>
          <w:lang w:val="zh-CN"/>
        </w:rPr>
      </w:pPr>
    </w:p>
    <w:p w14:paraId="68C8479B">
      <w:pPr>
        <w:spacing w:after="0" w:line="360" w:lineRule="auto"/>
        <w:jc w:val="both"/>
        <w:rPr>
          <w:rFonts w:cs="Calibri"/>
          <w:b/>
          <w:bCs/>
        </w:rPr>
      </w:pPr>
      <w:r>
        <w:rPr>
          <w:rFonts w:cs="Calibri"/>
          <w:b/>
          <w:bCs/>
        </w:rPr>
        <w:t xml:space="preserve">Ντίνα Σαρακηνού </w:t>
      </w:r>
    </w:p>
    <w:p w14:paraId="666FE943">
      <w:pPr>
        <w:spacing w:after="0"/>
        <w:jc w:val="both"/>
        <w:rPr>
          <w:rFonts w:asciiTheme="minorHAnsi" w:hAnsiTheme="minorHAnsi" w:cstheme="minorHAnsi"/>
          <w:b/>
          <w:bCs/>
          <w:lang w:val="zh-CN"/>
        </w:rPr>
      </w:pPr>
    </w:p>
    <w:p w14:paraId="6E549504">
      <w:pPr>
        <w:pStyle w:val="10"/>
        <w:spacing w:after="0" w:line="360" w:lineRule="auto"/>
        <w:ind w:left="6"/>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Με στόχο μια όσο το δυνατόν ουσιαστική αποτίμηση της λογοτεχνικής παραγωγής του 2024, επιχειρείται η ανάδειξη των βασικών τάσεων που διαμορφώθηκαν σε μια χρονιά με πλούσια βιβλιοπαραγωγή τόσο ως προς την ποικιλία θεμάτων όσο και ως προς τις υφολογικές προσεγγίσεις, με έργα που διακρίθηκαν για την ψυχογραφική τους ευκρίνεια και τη φιλοσοφική τους στόχευση στο μυθιστόρημα και στο διήγημα</w:t>
      </w:r>
      <w:r>
        <w:rPr>
          <w:rFonts w:eastAsia="Times New Roman" w:asciiTheme="minorHAnsi" w:hAnsiTheme="minorHAnsi" w:cstheme="minorHAnsi"/>
          <w:color w:val="000000" w:themeColor="text1"/>
          <w:lang w:val="zh-CN"/>
          <w14:textFill>
            <w14:solidFill>
              <w14:schemeClr w14:val="tx1"/>
            </w14:solidFill>
          </w14:textFill>
        </w:rPr>
        <w:t>-</w:t>
      </w:r>
      <w:r>
        <w:rPr>
          <w:rFonts w:eastAsia="Times New Roman" w:asciiTheme="minorHAnsi" w:hAnsiTheme="minorHAnsi" w:cstheme="minorHAnsi"/>
          <w:color w:val="000000" w:themeColor="text1"/>
          <w14:textFill>
            <w14:solidFill>
              <w14:schemeClr w14:val="tx1"/>
            </w14:solidFill>
          </w14:textFill>
        </w:rPr>
        <w:t>νουβέλα, αλλά και για τα τεκμηριωμένα δοκίμια και μαρτυρίες</w:t>
      </w:r>
      <w:r>
        <w:rPr>
          <w:rFonts w:eastAsia="Times New Roman" w:asciiTheme="minorHAnsi" w:hAnsiTheme="minorHAnsi" w:cstheme="minorHAnsi"/>
          <w:color w:val="000000" w:themeColor="text1"/>
          <w:lang w:val="zh-CN"/>
          <w14:textFill>
            <w14:solidFill>
              <w14:schemeClr w14:val="tx1"/>
            </w14:solidFill>
          </w14:textFill>
        </w:rPr>
        <w:t>-χρονικά-βιογραφίες</w:t>
      </w:r>
      <w:r>
        <w:rPr>
          <w:rFonts w:eastAsia="Times New Roman" w:asciiTheme="minorHAnsi" w:hAnsiTheme="minorHAnsi" w:cstheme="minorHAnsi"/>
          <w:color w:val="000000" w:themeColor="text1"/>
          <w14:textFill>
            <w14:solidFill>
              <w14:schemeClr w14:val="tx1"/>
            </w14:solidFill>
          </w14:textFill>
        </w:rPr>
        <w:t>, καρπούς πολυετούς έρευνας και συστηματικής μελέτης, καθώς και για τις στέρεες και απαιτητικές ποιητικές συνθέσεις.</w:t>
      </w:r>
      <w:r>
        <w:rPr>
          <w:rFonts w:eastAsia="Times New Roman" w:asciiTheme="minorHAnsi" w:hAnsiTheme="minorHAnsi" w:cstheme="minorHAnsi"/>
          <w:color w:val="000000" w:themeColor="text1"/>
          <w:lang w:val="zh-CN"/>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 xml:space="preserve">Αναφέρω ενδεικτικά κάποια βιβλία που έκρινα ως αξιοσημείωτα, χωρίς να παραγνωρίζεται η παρουσία και άλλων σημαντικών έργων, με στόχο να σκιαγραφήσω την κατεύθυνση και τις αισθητικές αναζητήσεις που χαρακτήρισαν την πορεία της σύγχρονης ελληνικής λογοτεχνίας </w:t>
      </w:r>
      <w:r>
        <w:rPr>
          <w:rFonts w:eastAsia="Times New Roman" w:asciiTheme="minorHAnsi" w:hAnsiTheme="minorHAnsi" w:cstheme="minorHAnsi"/>
          <w:color w:val="000000" w:themeColor="text1"/>
          <w:lang w:val="zh-CN"/>
          <w14:textFill>
            <w14:solidFill>
              <w14:schemeClr w14:val="tx1"/>
            </w14:solidFill>
          </w14:textFill>
        </w:rPr>
        <w:t xml:space="preserve">και κριτικής </w:t>
      </w:r>
      <w:r>
        <w:rPr>
          <w:rFonts w:eastAsia="Times New Roman" w:asciiTheme="minorHAnsi" w:hAnsiTheme="minorHAnsi" w:cstheme="minorHAnsi"/>
          <w:color w:val="000000" w:themeColor="text1"/>
          <w14:textFill>
            <w14:solidFill>
              <w14:schemeClr w14:val="tx1"/>
            </w14:solidFill>
          </w14:textFill>
        </w:rPr>
        <w:t xml:space="preserve">το 2024. </w:t>
      </w:r>
    </w:p>
    <w:p w14:paraId="3DE5A6F3">
      <w:pPr>
        <w:pStyle w:val="10"/>
        <w:spacing w:after="0" w:line="360" w:lineRule="auto"/>
        <w:ind w:left="12" w:firstLine="555"/>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 xml:space="preserve">Η παραγωγή του 2024 </w:t>
      </w:r>
      <w:r>
        <w:rPr>
          <w:rFonts w:eastAsia="Times New Roman" w:asciiTheme="minorHAnsi" w:hAnsiTheme="minorHAnsi" w:cstheme="minorHAnsi"/>
          <w:color w:val="000000" w:themeColor="text1"/>
          <w:lang w:val="zh-CN"/>
          <w14:textFill>
            <w14:solidFill>
              <w14:schemeClr w14:val="tx1"/>
            </w14:solidFill>
          </w14:textFill>
        </w:rPr>
        <w:t>στην κατηγορία του</w:t>
      </w:r>
      <w:r>
        <w:rPr>
          <w:rFonts w:eastAsia="Times New Roman" w:asciiTheme="minorHAnsi" w:hAnsiTheme="minorHAnsi" w:cstheme="minorHAnsi"/>
          <w:b/>
          <w:bCs/>
          <w:color w:val="000000" w:themeColor="text1"/>
          <w:lang w:val="zh-CN"/>
          <w14:textFill>
            <w14:solidFill>
              <w14:schemeClr w14:val="tx1"/>
            </w14:solidFill>
          </w14:textFill>
        </w:rPr>
        <w:t xml:space="preserve"> μυθιστορήματος </w:t>
      </w:r>
      <w:r>
        <w:rPr>
          <w:rFonts w:eastAsia="Times New Roman" w:asciiTheme="minorHAnsi" w:hAnsiTheme="minorHAnsi" w:cstheme="minorHAnsi"/>
          <w:color w:val="000000" w:themeColor="text1"/>
          <w14:textFill>
            <w14:solidFill>
              <w14:schemeClr w14:val="tx1"/>
            </w14:solidFill>
          </w14:textFill>
        </w:rPr>
        <w:t xml:space="preserve">διακρίνεται από έντονη ιστορική και υπαρξιακή φόρτιση, με έργα που επανεξετάζουν το παρελθόν όχι ως κλειστό αφήγημα, αλλά ως ενεργό πεδίο τραύματος, μνήμης και στοχασμού. Είναι εμφανής η στροφή προς πυκνές, απαιτητικές αφηγήσεις, όπου η ιστορία, η μνήμη και η προσωπική εμπειρία συνυφαίνονται σε σύνθετα και ουσιαστικά λογοτεχνικά σχήματα. Στο </w:t>
      </w:r>
      <w:r>
        <w:rPr>
          <w:rFonts w:eastAsia="Times New Roman" w:asciiTheme="minorHAnsi" w:hAnsiTheme="minorHAnsi" w:cstheme="minorHAnsi"/>
          <w:i/>
          <w:iCs/>
          <w:color w:val="000000" w:themeColor="text1"/>
          <w14:textFill>
            <w14:solidFill>
              <w14:schemeClr w14:val="tx1"/>
            </w14:solidFill>
          </w14:textFill>
        </w:rPr>
        <w:t>Βαθύ το σκοτάδι πριν την αυγή</w:t>
      </w:r>
      <w:r>
        <w:rPr>
          <w:rFonts w:eastAsia="Times New Roman" w:asciiTheme="minorHAnsi" w:hAnsiTheme="minorHAnsi" w:cstheme="minorHAnsi"/>
          <w:color w:val="000000" w:themeColor="text1"/>
          <w14:textFill>
            <w14:solidFill>
              <w14:schemeClr w14:val="tx1"/>
            </w14:solidFill>
          </w14:textFill>
        </w:rPr>
        <w:t xml:space="preserve">, η Ελένη Πριοβόλου επαναφέρει στο προσκήνιο την ουσιαστική αλλά παραγνωρισμένη μορφή του Χριστόδουλου Παμπλέκη, συνδέοντας τη βιογραφική αφήγηση με τη σύγκρουση Διαφωτισμού και σκοταδισμού. Στο </w:t>
      </w:r>
      <w:r>
        <w:rPr>
          <w:rFonts w:eastAsia="Times New Roman" w:asciiTheme="minorHAnsi" w:hAnsiTheme="minorHAnsi" w:cstheme="minorHAnsi"/>
          <w:i/>
          <w:iCs/>
          <w:color w:val="000000" w:themeColor="text1"/>
          <w14:textFill>
            <w14:solidFill>
              <w14:schemeClr w14:val="tx1"/>
            </w14:solidFill>
          </w14:textFill>
        </w:rPr>
        <w:t>Δεν θ’ αργήσω</w:t>
      </w:r>
      <w:r>
        <w:rPr>
          <w:rFonts w:eastAsia="Times New Roman" w:asciiTheme="minorHAnsi" w:hAnsiTheme="minorHAnsi" w:cstheme="minorHAnsi"/>
          <w:color w:val="000000" w:themeColor="text1"/>
          <w14:textFill>
            <w14:solidFill>
              <w14:schemeClr w14:val="tx1"/>
            </w14:solidFill>
          </w14:textFill>
        </w:rPr>
        <w:t>, η Βασιλική Πέτσα μεταγράφει την ιστορική εμπειρία σε ένα παρόν διαρκούς πληγής, όπου το τραύμα δεν ανήκει στο παρελθόν αλλά επιμένει ως βιωμένη κατάσταση. Ο Άγης Πετάλας, στο</w:t>
      </w:r>
      <w:r>
        <w:rPr>
          <w:rFonts w:eastAsia="Times New Roman" w:asciiTheme="minorHAnsi" w:hAnsiTheme="minorHAnsi" w:cstheme="minorHAnsi"/>
          <w:i/>
          <w:iCs/>
          <w:color w:val="000000" w:themeColor="text1"/>
          <w14:textFill>
            <w14:solidFill>
              <w14:schemeClr w14:val="tx1"/>
            </w14:solidFill>
          </w14:textFill>
        </w:rPr>
        <w:t xml:space="preserve"> Κυμύλη ή η νήσος των δυνατοτήτων</w:t>
      </w:r>
      <w:r>
        <w:rPr>
          <w:rFonts w:eastAsia="Times New Roman" w:asciiTheme="minorHAnsi" w:hAnsiTheme="minorHAnsi" w:cstheme="minorHAnsi"/>
          <w:color w:val="000000" w:themeColor="text1"/>
          <w14:textFill>
            <w14:solidFill>
              <w14:schemeClr w14:val="tx1"/>
            </w14:solidFill>
          </w14:textFill>
        </w:rPr>
        <w:t xml:space="preserve">, κινείται σε ένα ετερόκλητο, μεταμοντέρνο μυθιστορηματικό πεδίο διερευνώντας τα όρια της αφήγησης. Στο </w:t>
      </w:r>
      <w:r>
        <w:rPr>
          <w:rFonts w:eastAsia="Times New Roman" w:asciiTheme="minorHAnsi" w:hAnsiTheme="minorHAnsi" w:cstheme="minorHAnsi"/>
          <w:i/>
          <w:iCs/>
          <w:color w:val="000000" w:themeColor="text1"/>
          <w14:textFill>
            <w14:solidFill>
              <w14:schemeClr w14:val="tx1"/>
            </w14:solidFill>
          </w14:textFill>
        </w:rPr>
        <w:t>Ο ήχος της σιωπής της,</w:t>
      </w:r>
      <w:r>
        <w:rPr>
          <w:rFonts w:eastAsia="Times New Roman" w:asciiTheme="minorHAnsi" w:hAnsiTheme="minorHAnsi" w:cstheme="minorHAnsi"/>
          <w:color w:val="000000" w:themeColor="text1"/>
          <w14:textFill>
            <w14:solidFill>
              <w14:schemeClr w14:val="tx1"/>
            </w14:solidFill>
          </w14:textFill>
        </w:rPr>
        <w:t xml:space="preserve"> ο Δημοσθένης Κούρτοβικ αρθρώνει μια αυτοβιογραφική αφήγηση με διάσπαρτα μυθοπλαστικά στοιχεία, όπου το παρελθόν αναδύεται επώδυνο και αναδιαμορφώνεται υπό το φως του παρόντος. Ο Δημήτρης Καρακίτσος, στο </w:t>
      </w:r>
      <w:r>
        <w:rPr>
          <w:rFonts w:eastAsia="Times New Roman" w:asciiTheme="minorHAnsi" w:hAnsiTheme="minorHAnsi" w:cstheme="minorHAnsi"/>
          <w:i/>
          <w:iCs/>
          <w:color w:val="000000" w:themeColor="text1"/>
          <w14:textFill>
            <w14:solidFill>
              <w14:schemeClr w14:val="tx1"/>
            </w14:solidFill>
          </w14:textFill>
        </w:rPr>
        <w:t>Αυτός ο χειμώνας</w:t>
      </w:r>
      <w:r>
        <w:rPr>
          <w:rFonts w:eastAsia="Times New Roman" w:asciiTheme="minorHAnsi" w:hAnsiTheme="minorHAnsi" w:cstheme="minorHAnsi"/>
          <w:color w:val="000000" w:themeColor="text1"/>
          <w14:textFill>
            <w14:solidFill>
              <w14:schemeClr w14:val="tx1"/>
            </w14:solidFill>
          </w14:textFill>
        </w:rPr>
        <w:t xml:space="preserve">, τοποθετεί έναν μοναχικό ήρωα σε έναν κόσμο σιωπής και απογύμνωσης, όπου το χιόνι καθορίζει την εμπειρία και τη συνθήκη της ύπαρξης. Στο </w:t>
      </w:r>
      <w:r>
        <w:rPr>
          <w:rFonts w:eastAsia="Times New Roman" w:asciiTheme="minorHAnsi" w:hAnsiTheme="minorHAnsi" w:cstheme="minorHAnsi"/>
          <w:i/>
          <w:iCs/>
          <w:color w:val="000000" w:themeColor="text1"/>
          <w14:textFill>
            <w14:solidFill>
              <w14:schemeClr w14:val="tx1"/>
            </w14:solidFill>
          </w14:textFill>
        </w:rPr>
        <w:t>Σου γράφω από την κοιλιά του κτήνους</w:t>
      </w:r>
      <w:r>
        <w:rPr>
          <w:rFonts w:eastAsia="Times New Roman" w:asciiTheme="minorHAnsi" w:hAnsiTheme="minorHAnsi" w:cstheme="minorHAnsi"/>
          <w:color w:val="000000" w:themeColor="text1"/>
          <w14:textFill>
            <w14:solidFill>
              <w14:schemeClr w14:val="tx1"/>
            </w14:solidFill>
          </w14:textFill>
        </w:rPr>
        <w:t>, ο Μίνως Ευσταθιάδης εμπλέκει τον αναγνώστη σε ένα ανοιχτό πεδίο αμφιβολίας, καλώντας τον να κινηθεί ανάμεσα σε στοιχεία, σιωπές και ενδεχόμενα.</w:t>
      </w:r>
    </w:p>
    <w:p w14:paraId="2E4292B8">
      <w:pPr>
        <w:spacing w:after="0" w:line="360" w:lineRule="auto"/>
        <w:ind w:firstLine="567"/>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Η παραγωγή του 2024 στην κατηγορία του</w:t>
      </w:r>
      <w:r>
        <w:rPr>
          <w:rFonts w:eastAsia="Times New Roman" w:asciiTheme="minorHAnsi" w:hAnsiTheme="minorHAnsi" w:cstheme="minorHAnsi"/>
          <w:b/>
          <w:bCs/>
          <w:color w:val="000000" w:themeColor="text1"/>
          <w14:textFill>
            <w14:solidFill>
              <w14:schemeClr w14:val="tx1"/>
            </w14:solidFill>
          </w14:textFill>
        </w:rPr>
        <w:t xml:space="preserve"> διηγήματος</w:t>
      </w:r>
      <w:r>
        <w:rPr>
          <w:rFonts w:eastAsia="Times New Roman" w:asciiTheme="minorHAnsi" w:hAnsiTheme="minorHAnsi" w:cstheme="minorHAnsi"/>
          <w:color w:val="000000" w:themeColor="text1"/>
          <w:lang w:val="zh-CN"/>
          <w14:textFill>
            <w14:solidFill>
              <w14:schemeClr w14:val="tx1"/>
            </w14:solidFill>
          </w14:textFill>
        </w:rPr>
        <w:t>-</w:t>
      </w:r>
      <w:r>
        <w:rPr>
          <w:rFonts w:eastAsia="Times New Roman" w:asciiTheme="minorHAnsi" w:hAnsiTheme="minorHAnsi" w:cstheme="minorHAnsi"/>
          <w:b/>
          <w:bCs/>
          <w:color w:val="000000" w:themeColor="text1"/>
          <w14:textFill>
            <w14:solidFill>
              <w14:schemeClr w14:val="tx1"/>
            </w14:solidFill>
          </w14:textFill>
        </w:rPr>
        <w:t>νουβέλας</w:t>
      </w:r>
      <w:r>
        <w:rPr>
          <w:rFonts w:eastAsia="Times New Roman" w:asciiTheme="minorHAnsi" w:hAnsiTheme="minorHAnsi" w:cstheme="minorHAnsi"/>
          <w:color w:val="000000" w:themeColor="text1"/>
          <w14:textFill>
            <w14:solidFill>
              <w14:schemeClr w14:val="tx1"/>
            </w14:solidFill>
          </w14:textFill>
        </w:rPr>
        <w:t xml:space="preserve"> ανέδειξε μια αξιοσημείωτη ποικιλία αφηγηματικών τρόπων και θεματικών εστιάσεων, επιβεβαιώνοντας τη δυναμική της μικρής φόρμας. Στο </w:t>
      </w:r>
      <w:r>
        <w:rPr>
          <w:rFonts w:eastAsia="Times New Roman" w:asciiTheme="minorHAnsi" w:hAnsiTheme="minorHAnsi" w:cstheme="minorHAnsi"/>
          <w:i/>
          <w:iCs/>
          <w:color w:val="000000" w:themeColor="text1"/>
          <w14:textFill>
            <w14:solidFill>
              <w14:schemeClr w14:val="tx1"/>
            </w14:solidFill>
          </w14:textFill>
        </w:rPr>
        <w:t>Στο χέρι αστέρια</w:t>
      </w:r>
      <w:r>
        <w:rPr>
          <w:rFonts w:eastAsia="Times New Roman" w:asciiTheme="minorHAnsi" w:hAnsiTheme="minorHAnsi" w:cstheme="minorHAnsi"/>
          <w:color w:val="000000" w:themeColor="text1"/>
          <w14:textFill>
            <w14:solidFill>
              <w14:schemeClr w14:val="tx1"/>
            </w14:solidFill>
          </w14:textFill>
        </w:rPr>
        <w:t xml:space="preserve">, ο Τάσος Αλεξιάδης στρέφεται στις άκρες της ανθρώπινης ζωής, ανιχνεύοντας την παιδική ηλικία και τα γηρατειά. Ο Γιώργος Σκαμπαρδώνης, στο </w:t>
      </w:r>
      <w:r>
        <w:rPr>
          <w:rFonts w:eastAsia="Times New Roman" w:asciiTheme="minorHAnsi" w:hAnsiTheme="minorHAnsi" w:cstheme="minorHAnsi"/>
          <w:i/>
          <w:iCs/>
          <w:color w:val="000000" w:themeColor="text1"/>
          <w14:textFill>
            <w14:solidFill>
              <w14:schemeClr w14:val="tx1"/>
            </w14:solidFill>
          </w14:textFill>
        </w:rPr>
        <w:t>Φάλτσα κεφαλής,</w:t>
      </w:r>
      <w:r>
        <w:rPr>
          <w:rFonts w:eastAsia="Times New Roman" w:asciiTheme="minorHAnsi" w:hAnsiTheme="minorHAnsi" w:cstheme="minorHAnsi"/>
          <w:color w:val="000000" w:themeColor="text1"/>
          <w14:textFill>
            <w14:solidFill>
              <w14:schemeClr w14:val="tx1"/>
            </w14:solidFill>
          </w14:textFill>
        </w:rPr>
        <w:t xml:space="preserve"> παραδίδει διηγήματα άμεσης αφηγηματικής έντασης, όπου το τραγικό συνυπάρχει με το κωμικό και το χιούμορ λειτουργεί απομυθοποιητικά. Στο </w:t>
      </w:r>
      <w:r>
        <w:rPr>
          <w:rFonts w:eastAsia="Times New Roman" w:asciiTheme="minorHAnsi" w:hAnsiTheme="minorHAnsi" w:cstheme="minorHAnsi"/>
          <w:i/>
          <w:iCs/>
          <w:color w:val="000000" w:themeColor="text1"/>
          <w14:textFill>
            <w14:solidFill>
              <w14:schemeClr w14:val="tx1"/>
            </w14:solidFill>
          </w14:textFill>
        </w:rPr>
        <w:t>Απομονωτήριο λοιμυπόπτων ζώων,</w:t>
      </w:r>
      <w:r>
        <w:rPr>
          <w:rFonts w:eastAsia="Times New Roman" w:asciiTheme="minorHAnsi" w:hAnsiTheme="minorHAnsi" w:cstheme="minorHAnsi"/>
          <w:color w:val="000000" w:themeColor="text1"/>
          <w14:textFill>
            <w14:solidFill>
              <w14:schemeClr w14:val="tx1"/>
            </w14:solidFill>
          </w14:textFill>
        </w:rPr>
        <w:t xml:space="preserve"> ο Νικήτας Σινιόσογλου συνδυάζει αφήγηση και φιλοσοφικό στοχασμό, προτείνοντας μια μη ανθρωποκεντρική ματιά στον κόσμο. Η Μαρία Μαμαλίγκα, στο </w:t>
      </w:r>
      <w:r>
        <w:rPr>
          <w:rFonts w:eastAsia="Times New Roman" w:asciiTheme="minorHAnsi" w:hAnsiTheme="minorHAnsi" w:cstheme="minorHAnsi"/>
          <w:i/>
          <w:iCs/>
          <w:color w:val="000000" w:themeColor="text1"/>
          <w14:textFill>
            <w14:solidFill>
              <w14:schemeClr w14:val="tx1"/>
            </w14:solidFill>
          </w14:textFill>
        </w:rPr>
        <w:t>Μερκάντο</w:t>
      </w:r>
      <w:r>
        <w:rPr>
          <w:rFonts w:eastAsia="Times New Roman" w:asciiTheme="minorHAnsi" w:hAnsiTheme="minorHAnsi" w:cstheme="minorHAnsi"/>
          <w:color w:val="000000" w:themeColor="text1"/>
          <w14:textFill>
            <w14:solidFill>
              <w14:schemeClr w14:val="tx1"/>
            </w14:solidFill>
          </w14:textFill>
        </w:rPr>
        <w:t xml:space="preserve">, αξιοποιεί μια γλώσσα υψηλής πλαστικότητας, με εναλλαγές αφηγηματικών προσώπων και ημερολογιακές παρεμβολές, ενώ ο Νίκος Λυγγούρης, στο </w:t>
      </w:r>
      <w:r>
        <w:rPr>
          <w:rFonts w:eastAsia="Times New Roman" w:asciiTheme="minorHAnsi" w:hAnsiTheme="minorHAnsi" w:cstheme="minorHAnsi"/>
          <w:i/>
          <w:iCs/>
          <w:color w:val="000000" w:themeColor="text1"/>
          <w14:textFill>
            <w14:solidFill>
              <w14:schemeClr w14:val="tx1"/>
            </w14:solidFill>
          </w14:textFill>
        </w:rPr>
        <w:t>Εφτά ιστορίες της άνοιξης,</w:t>
      </w:r>
      <w:r>
        <w:rPr>
          <w:rFonts w:eastAsia="Times New Roman" w:asciiTheme="minorHAnsi" w:hAnsiTheme="minorHAnsi" w:cstheme="minorHAnsi"/>
          <w:color w:val="000000" w:themeColor="text1"/>
          <w14:textFill>
            <w14:solidFill>
              <w14:schemeClr w14:val="tx1"/>
            </w14:solidFill>
          </w14:textFill>
        </w:rPr>
        <w:t xml:space="preserve"> υφαίνει ένα πολυεπίπεδο αφηγηματικό πλέγμα, όπου οι τέχνες, οι επιστήμες και η φιλοσοφία ενσωματώνονται στη μνήμη των ηρώων. Στο </w:t>
      </w:r>
      <w:r>
        <w:rPr>
          <w:rFonts w:eastAsia="Times New Roman" w:asciiTheme="minorHAnsi" w:hAnsiTheme="minorHAnsi" w:cstheme="minorHAnsi"/>
          <w:i/>
          <w:iCs/>
          <w:color w:val="000000" w:themeColor="text1"/>
          <w14:textFill>
            <w14:solidFill>
              <w14:schemeClr w14:val="tx1"/>
            </w14:solidFill>
          </w14:textFill>
        </w:rPr>
        <w:t>Εκείνοι που δεν έφυγαν,</w:t>
      </w:r>
      <w:r>
        <w:rPr>
          <w:rFonts w:eastAsia="Times New Roman" w:asciiTheme="minorHAnsi" w:hAnsiTheme="minorHAnsi" w:cstheme="minorHAnsi"/>
          <w:color w:val="000000" w:themeColor="text1"/>
          <w14:textFill>
            <w14:solidFill>
              <w14:schemeClr w14:val="tx1"/>
            </w14:solidFill>
          </w14:textFill>
        </w:rPr>
        <w:t xml:space="preserve"> η Αταλάντη Ευριπίδου μεταφέρει τον αναγνώστη σε ανοίκειες και συχνά σκοτεινές περιοχές, όπου το μυθικό και το περιθωριακό συνυπάρχουν, ενώ στο </w:t>
      </w:r>
      <w:r>
        <w:rPr>
          <w:rFonts w:eastAsia="Times New Roman" w:asciiTheme="minorHAnsi" w:hAnsiTheme="minorHAnsi" w:cstheme="minorHAnsi"/>
          <w:i/>
          <w:iCs/>
          <w:color w:val="000000" w:themeColor="text1"/>
          <w14:textFill>
            <w14:solidFill>
              <w14:schemeClr w14:val="tx1"/>
            </w14:solidFill>
          </w14:textFill>
        </w:rPr>
        <w:t>Τέλος πάντων</w:t>
      </w:r>
      <w:r>
        <w:rPr>
          <w:rFonts w:eastAsia="Times New Roman" w:asciiTheme="minorHAnsi" w:hAnsiTheme="minorHAnsi" w:cstheme="minorHAnsi"/>
          <w:color w:val="000000" w:themeColor="text1"/>
          <w14:textFill>
            <w14:solidFill>
              <w14:schemeClr w14:val="tx1"/>
            </w14:solidFill>
          </w14:textFill>
        </w:rPr>
        <w:t xml:space="preserve">, ο Αχιλλέας ΙΙΙ αντιμετωπίζει το λογοτεχνικό παίγνιο όχι ως ελαφρότητα, αλλά ως σοβαρό αφηγηματικό εργαλείο, με υφέρπον χιούμορ, στραμμένο προς τη μοίρα και τις αντιφάσεις της ανθρώπινης ύπαρξης. </w:t>
      </w:r>
    </w:p>
    <w:p w14:paraId="4B035989">
      <w:pPr>
        <w:pStyle w:val="10"/>
        <w:spacing w:after="0" w:line="360" w:lineRule="auto"/>
        <w:ind w:left="12" w:firstLine="555"/>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 xml:space="preserve">Η παραγωγή του 2024 </w:t>
      </w:r>
      <w:r>
        <w:rPr>
          <w:rFonts w:eastAsia="Times New Roman" w:asciiTheme="minorHAnsi" w:hAnsiTheme="minorHAnsi" w:cstheme="minorHAnsi"/>
          <w:color w:val="000000" w:themeColor="text1"/>
          <w:lang w:val="zh-CN"/>
          <w14:textFill>
            <w14:solidFill>
              <w14:schemeClr w14:val="tx1"/>
            </w14:solidFill>
          </w14:textFill>
        </w:rPr>
        <w:t>στην κατηγορία της</w:t>
      </w:r>
      <w:r>
        <w:rPr>
          <w:rFonts w:eastAsia="Times New Roman" w:asciiTheme="minorHAnsi" w:hAnsiTheme="minorHAnsi" w:cstheme="minorHAnsi"/>
          <w:b/>
          <w:bCs/>
          <w:color w:val="000000" w:themeColor="text1"/>
          <w:lang w:val="zh-CN"/>
          <w14:textFill>
            <w14:solidFill>
              <w14:schemeClr w14:val="tx1"/>
            </w14:solidFill>
          </w14:textFill>
        </w:rPr>
        <w:t xml:space="preserve"> ποίησης </w:t>
      </w:r>
      <w:r>
        <w:rPr>
          <w:rFonts w:eastAsia="Times New Roman" w:asciiTheme="minorHAnsi" w:hAnsiTheme="minorHAnsi" w:cstheme="minorHAnsi"/>
          <w:color w:val="000000" w:themeColor="text1"/>
          <w14:textFill>
            <w14:solidFill>
              <w14:schemeClr w14:val="tx1"/>
            </w14:solidFill>
          </w14:textFill>
        </w:rPr>
        <w:t xml:space="preserve">διακρίνεται από έντονη ενσώματη, υπαρξιακή και στοχαστική κατεύθυνση, με συλλογές που αντιμετωπίζουν την ποίηση ως πεδίο δοκιμής της εμπειρίας και της γλώσσας. Στο </w:t>
      </w:r>
      <w:r>
        <w:rPr>
          <w:rFonts w:eastAsia="Times New Roman" w:asciiTheme="minorHAnsi" w:hAnsiTheme="minorHAnsi" w:cstheme="minorHAnsi"/>
          <w:i/>
          <w:iCs/>
          <w:color w:val="000000" w:themeColor="text1"/>
          <w14:textFill>
            <w14:solidFill>
              <w14:schemeClr w14:val="tx1"/>
            </w14:solidFill>
          </w14:textFill>
        </w:rPr>
        <w:t>Με το σώμα</w:t>
      </w:r>
      <w:r>
        <w:rPr>
          <w:rFonts w:eastAsia="Times New Roman" w:asciiTheme="minorHAnsi" w:hAnsiTheme="minorHAnsi" w:cstheme="minorHAnsi"/>
          <w:color w:val="000000" w:themeColor="text1"/>
          <w14:textFill>
            <w14:solidFill>
              <w14:schemeClr w14:val="tx1"/>
            </w14:solidFill>
          </w14:textFill>
        </w:rPr>
        <w:t xml:space="preserve"> η Θεώνη Κοτίνη αναπτύσσει μια γραφή βαθιά σωματοποιημένη, όπου συγκεράζονται διαφορετικές αισθητικές ποιότητες, ενώ στο </w:t>
      </w:r>
      <w:r>
        <w:rPr>
          <w:rFonts w:eastAsia="Times New Roman" w:asciiTheme="minorHAnsi" w:hAnsiTheme="minorHAnsi" w:cstheme="minorHAnsi"/>
          <w:i/>
          <w:iCs/>
          <w:color w:val="000000" w:themeColor="text1"/>
          <w14:textFill>
            <w14:solidFill>
              <w14:schemeClr w14:val="tx1"/>
            </w14:solidFill>
          </w14:textFill>
        </w:rPr>
        <w:t>Tattoo</w:t>
      </w:r>
      <w:r>
        <w:rPr>
          <w:rFonts w:eastAsia="Times New Roman" w:asciiTheme="minorHAnsi" w:hAnsiTheme="minorHAnsi" w:cstheme="minorHAnsi"/>
          <w:color w:val="000000" w:themeColor="text1"/>
          <w14:textFill>
            <w14:solidFill>
              <w14:schemeClr w14:val="tx1"/>
            </w14:solidFill>
          </w14:textFill>
        </w:rPr>
        <w:t xml:space="preserve"> του Πάνου Κυπαρίσση ο αναγνώστης αναμετριέται με την εσωτερική πάλη της σκέψης, τους επίμονους λογισμούς και το βάρος μιας ζωής που δεν προσφέρεται σε εύκολες αναλύσεις. Η Κορίνα Καλούδη στο </w:t>
      </w:r>
      <w:r>
        <w:rPr>
          <w:rFonts w:eastAsia="Times New Roman" w:asciiTheme="minorHAnsi" w:hAnsiTheme="minorHAnsi" w:cstheme="minorHAnsi"/>
          <w:i/>
          <w:iCs/>
          <w:color w:val="000000" w:themeColor="text1"/>
          <w14:textFill>
            <w14:solidFill>
              <w14:schemeClr w14:val="tx1"/>
            </w14:solidFill>
          </w14:textFill>
        </w:rPr>
        <w:t>Άλλος ο φόβος τώρα</w:t>
      </w:r>
      <w:r>
        <w:rPr>
          <w:rFonts w:eastAsia="Times New Roman" w:asciiTheme="minorHAnsi" w:hAnsiTheme="minorHAnsi" w:cstheme="minorHAnsi"/>
          <w:color w:val="000000" w:themeColor="text1"/>
          <w14:textFill>
            <w14:solidFill>
              <w14:schemeClr w14:val="tx1"/>
            </w14:solidFill>
          </w14:textFill>
        </w:rPr>
        <w:t xml:space="preserve"> αρθρώνει μια υπαινικτική συνομιλία για τη ρευστότητα των σχέσεων, με τη μητέρα να λειτουργεί ως κεντρικός συναισθηματικός και συμβολικός άξονας. Στο </w:t>
      </w:r>
      <w:r>
        <w:rPr>
          <w:rFonts w:eastAsia="Times New Roman" w:asciiTheme="minorHAnsi" w:hAnsiTheme="minorHAnsi" w:cstheme="minorHAnsi"/>
          <w:i/>
          <w:iCs/>
          <w:color w:val="000000" w:themeColor="text1"/>
          <w14:textFill>
            <w14:solidFill>
              <w14:schemeClr w14:val="tx1"/>
            </w14:solidFill>
          </w14:textFill>
        </w:rPr>
        <w:t xml:space="preserve">Direct Orient </w:t>
      </w:r>
      <w:r>
        <w:rPr>
          <w:rFonts w:eastAsia="Times New Roman" w:asciiTheme="minorHAnsi" w:hAnsiTheme="minorHAnsi" w:cstheme="minorHAnsi"/>
          <w:color w:val="000000" w:themeColor="text1"/>
          <w14:textFill>
            <w14:solidFill>
              <w14:schemeClr w14:val="tx1"/>
            </w14:solidFill>
          </w14:textFill>
        </w:rPr>
        <w:t xml:space="preserve">η Ελένη Κεφάλα οικοδομεί ένα ποιητικό μυστήριο διαρκούς εγρήγορσης που συνομιλεί δημιουργικά με το </w:t>
      </w:r>
      <w:r>
        <w:rPr>
          <w:rFonts w:eastAsia="Times New Roman" w:asciiTheme="minorHAnsi" w:hAnsiTheme="minorHAnsi" w:cstheme="minorHAnsi"/>
          <w:i/>
          <w:iCs/>
          <w:color w:val="000000" w:themeColor="text1"/>
          <w14:textFill>
            <w14:solidFill>
              <w14:schemeClr w14:val="tx1"/>
            </w14:solidFill>
          </w14:textFill>
        </w:rPr>
        <w:t>Έπος του Γκιλγκαμές</w:t>
      </w:r>
      <w:r>
        <w:rPr>
          <w:rFonts w:eastAsia="Times New Roman" w:asciiTheme="minorHAnsi" w:hAnsiTheme="minorHAnsi" w:cstheme="minorHAnsi"/>
          <w:color w:val="000000" w:themeColor="text1"/>
          <w14:textFill>
            <w14:solidFill>
              <w14:schemeClr w14:val="tx1"/>
            </w14:solidFill>
          </w14:textFill>
        </w:rPr>
        <w:t xml:space="preserve">, ενώ στο </w:t>
      </w:r>
      <w:r>
        <w:rPr>
          <w:rFonts w:eastAsia="Times New Roman" w:asciiTheme="minorHAnsi" w:hAnsiTheme="minorHAnsi" w:cstheme="minorHAnsi"/>
          <w:i/>
          <w:iCs/>
          <w:color w:val="000000" w:themeColor="text1"/>
          <w14:textFill>
            <w14:solidFill>
              <w14:schemeClr w14:val="tx1"/>
            </w14:solidFill>
          </w14:textFill>
        </w:rPr>
        <w:t>Όπως οι αμπελουργοί</w:t>
      </w:r>
      <w:r>
        <w:rPr>
          <w:rFonts w:eastAsia="Times New Roman" w:asciiTheme="minorHAnsi" w:hAnsiTheme="minorHAnsi" w:cstheme="minorHAnsi"/>
          <w:color w:val="000000" w:themeColor="text1"/>
          <w14:textFill>
            <w14:solidFill>
              <w14:schemeClr w14:val="tx1"/>
            </w14:solidFill>
          </w14:textFill>
        </w:rPr>
        <w:t xml:space="preserve"> ο Διονύσης Καψάλης αναπτύσσει μια ώριμη σύνθεση όπου</w:t>
      </w:r>
      <w:r>
        <w:rPr>
          <w:rFonts w:eastAsia="Times New Roman" w:asciiTheme="minorHAnsi" w:hAnsiTheme="minorHAnsi" w:cstheme="minorHAnsi"/>
          <w:i/>
          <w:iCs/>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η</w:t>
      </w:r>
      <w:r>
        <w:rPr>
          <w:rFonts w:eastAsia="Times New Roman" w:asciiTheme="minorHAnsi" w:hAnsiTheme="minorHAnsi" w:cstheme="minorHAnsi"/>
          <w:i/>
          <w:iCs/>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 xml:space="preserve">μνήμη λειτουργεί ως χώρος απώλειας, επιστροφής και στοχασμού, διαπερνώντας τους στίχους με αίσθηση ιστορικού και υπαρξιακού βάρους. Ο Κώστας Καναβούρης στο </w:t>
      </w:r>
      <w:r>
        <w:rPr>
          <w:rFonts w:eastAsia="Times New Roman" w:asciiTheme="minorHAnsi" w:hAnsiTheme="minorHAnsi" w:cstheme="minorHAnsi"/>
          <w:i/>
          <w:iCs/>
          <w:color w:val="000000" w:themeColor="text1"/>
          <w14:textFill>
            <w14:solidFill>
              <w14:schemeClr w14:val="tx1"/>
            </w14:solidFill>
          </w14:textFill>
        </w:rPr>
        <w:t>Τα παιδιά του Ζαμπρίσκι Πόιντ. Μικρή ανθολογία προβλημάτων</w:t>
      </w:r>
      <w:r>
        <w:rPr>
          <w:rFonts w:eastAsia="Times New Roman" w:asciiTheme="minorHAnsi" w:hAnsiTheme="minorHAnsi" w:cstheme="minorHAnsi"/>
          <w:color w:val="000000" w:themeColor="text1"/>
          <w14:textFill>
            <w14:solidFill>
              <w14:schemeClr w14:val="tx1"/>
            </w14:solidFill>
          </w14:textFill>
        </w:rPr>
        <w:t xml:space="preserve"> στοχάζεται, μεταξύ άλλων, τη συγκινησιακή περιπέτεια της ύπαρξης απέναντι στο επέκεινα, ενώ στο </w:t>
      </w:r>
      <w:r>
        <w:rPr>
          <w:rFonts w:eastAsia="Times New Roman" w:asciiTheme="minorHAnsi" w:hAnsiTheme="minorHAnsi" w:cstheme="minorHAnsi"/>
          <w:i/>
          <w:iCs/>
          <w:color w:val="000000" w:themeColor="text1"/>
          <w14:textFill>
            <w14:solidFill>
              <w14:schemeClr w14:val="tx1"/>
            </w14:solidFill>
          </w14:textFill>
        </w:rPr>
        <w:t>ΣΚΠ</w:t>
      </w:r>
      <w:r>
        <w:rPr>
          <w:rFonts w:eastAsia="Times New Roman" w:asciiTheme="minorHAnsi" w:hAnsiTheme="minorHAnsi" w:cstheme="minorHAnsi"/>
          <w:color w:val="000000" w:themeColor="text1"/>
          <w14:textFill>
            <w14:solidFill>
              <w14:schemeClr w14:val="tx1"/>
            </w14:solidFill>
          </w14:textFill>
        </w:rPr>
        <w:t xml:space="preserve"> η Χριστίνα Λιναρδάκη μετασχηματίζει την εμπειρία της ασθένειας σε ποιητικό στοχασμό, κρατώντας μια νηφάλια απόσταση που επιτρέπει στην τέχνη να λειτουργήσει ως πεδίο κατανόησης και εσωτερικής επεξεργασίας. Στο </w:t>
      </w:r>
      <w:r>
        <w:rPr>
          <w:rFonts w:eastAsia="Times New Roman" w:asciiTheme="minorHAnsi" w:hAnsiTheme="minorHAnsi" w:cstheme="minorHAnsi"/>
          <w:i/>
          <w:iCs/>
          <w:color w:val="000000" w:themeColor="text1"/>
          <w14:textFill>
            <w14:solidFill>
              <w14:schemeClr w14:val="tx1"/>
            </w14:solidFill>
          </w14:textFill>
        </w:rPr>
        <w:t>Accordion</w:t>
      </w:r>
      <w:r>
        <w:rPr>
          <w:rFonts w:eastAsia="Times New Roman" w:asciiTheme="minorHAnsi" w:hAnsiTheme="minorHAnsi" w:cstheme="minorHAnsi"/>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lang w:val="zh-CN"/>
          <w14:textFill>
            <w14:solidFill>
              <w14:schemeClr w14:val="tx1"/>
            </w14:solidFill>
          </w14:textFill>
        </w:rPr>
        <w:t xml:space="preserve">τέλος, </w:t>
      </w:r>
      <w:r>
        <w:rPr>
          <w:rFonts w:eastAsia="Times New Roman" w:asciiTheme="minorHAnsi" w:hAnsiTheme="minorHAnsi" w:cstheme="minorHAnsi"/>
          <w:color w:val="000000" w:themeColor="text1"/>
          <w14:textFill>
            <w14:solidFill>
              <w14:schemeClr w14:val="tx1"/>
            </w14:solidFill>
          </w14:textFill>
        </w:rPr>
        <w:t xml:space="preserve">η ώριμη ποιήτρια Ζέφη Δαράκη εκτυλίσσει μια ποιητική γραφή αέναης μεταμόρφωσης. </w:t>
      </w:r>
    </w:p>
    <w:p w14:paraId="5A8EBB8D">
      <w:pPr>
        <w:pStyle w:val="10"/>
        <w:spacing w:after="0" w:line="360" w:lineRule="auto"/>
        <w:ind w:left="12" w:firstLine="555"/>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Η παραγωγή του 2024 στην κατηγορία του</w:t>
      </w:r>
      <w:r>
        <w:rPr>
          <w:rFonts w:eastAsia="Times New Roman" w:asciiTheme="minorHAnsi" w:hAnsiTheme="minorHAnsi" w:cstheme="minorHAnsi"/>
          <w:b/>
          <w:bCs/>
          <w:color w:val="000000" w:themeColor="text1"/>
          <w14:textFill>
            <w14:solidFill>
              <w14:schemeClr w14:val="tx1"/>
            </w14:solidFill>
          </w14:textFill>
        </w:rPr>
        <w:t xml:space="preserve"> δοκιμίου</w:t>
      </w:r>
      <w:r>
        <w:rPr>
          <w:rFonts w:eastAsia="Times New Roman" w:asciiTheme="minorHAnsi" w:hAnsiTheme="minorHAnsi" w:cstheme="minorHAnsi"/>
          <w:b/>
          <w:bCs/>
          <w:color w:val="000000" w:themeColor="text1"/>
          <w:lang w:val="zh-CN"/>
          <w14:textFill>
            <w14:solidFill>
              <w14:schemeClr w14:val="tx1"/>
            </w14:solidFill>
          </w14:textFill>
        </w:rPr>
        <w:t>-</w:t>
      </w:r>
      <w:r>
        <w:rPr>
          <w:rFonts w:eastAsia="Times New Roman" w:asciiTheme="minorHAnsi" w:hAnsiTheme="minorHAnsi" w:cstheme="minorHAnsi"/>
          <w:b/>
          <w:bCs/>
          <w:color w:val="000000" w:themeColor="text1"/>
          <w14:textFill>
            <w14:solidFill>
              <w14:schemeClr w14:val="tx1"/>
            </w14:solidFill>
          </w14:textFill>
        </w:rPr>
        <w:t>κριτικής</w:t>
      </w:r>
      <w:r>
        <w:rPr>
          <w:rFonts w:eastAsia="Times New Roman" w:asciiTheme="minorHAnsi" w:hAnsiTheme="minorHAnsi" w:cstheme="minorHAnsi"/>
          <w:color w:val="000000" w:themeColor="text1"/>
          <w14:textFill>
            <w14:solidFill>
              <w14:schemeClr w14:val="tx1"/>
            </w14:solidFill>
          </w14:textFill>
        </w:rPr>
        <w:t xml:space="preserve"> διακρίνεται για την επιστημονική της αρτιότητα, τη θεματική της πολυφωνία και τη σαφή πρόθεση ερμηνευτικής παρέμβασης στον σύγχρονο κόσμο. Στο </w:t>
      </w:r>
      <w:r>
        <w:rPr>
          <w:rFonts w:eastAsia="Times New Roman" w:asciiTheme="minorHAnsi" w:hAnsiTheme="minorHAnsi" w:cstheme="minorHAnsi"/>
          <w:i/>
          <w:iCs/>
          <w:color w:val="000000" w:themeColor="text1"/>
          <w14:textFill>
            <w14:solidFill>
              <w14:schemeClr w14:val="tx1"/>
            </w14:solidFill>
          </w14:textFill>
        </w:rPr>
        <w:t>Ιστορία, Έθνος και Μυθιστόρημα στη Μεταπολίτευση</w:t>
      </w:r>
      <w:r>
        <w:rPr>
          <w:rFonts w:eastAsia="Times New Roman" w:asciiTheme="minorHAnsi" w:hAnsiTheme="minorHAnsi" w:cstheme="minorHAnsi"/>
          <w:color w:val="000000" w:themeColor="text1"/>
          <w14:textFill>
            <w14:solidFill>
              <w14:schemeClr w14:val="tx1"/>
            </w14:solidFill>
          </w14:textFill>
        </w:rPr>
        <w:t xml:space="preserve"> ο Δημήτρης Τζιόβας προσφέρει μια εμβριθή και συνθετική χαρτογράφηση του μεταπολιτευτικού μυθιστορήματος. Στο </w:t>
      </w:r>
      <w:r>
        <w:rPr>
          <w:rFonts w:eastAsia="Times New Roman" w:asciiTheme="minorHAnsi" w:hAnsiTheme="minorHAnsi" w:cstheme="minorHAnsi"/>
          <w:i/>
          <w:iCs/>
          <w:color w:val="000000" w:themeColor="text1"/>
          <w14:textFill>
            <w14:solidFill>
              <w14:schemeClr w14:val="tx1"/>
            </w14:solidFill>
          </w14:textFill>
        </w:rPr>
        <w:t xml:space="preserve">Η πολιτική στη φιλοσοφική σκέψη του Δάντη Αλιγκιέρι. Μια προσέγγιση στο έργο </w:t>
      </w:r>
      <w:r>
        <w:rPr>
          <w:rFonts w:eastAsia="Times New Roman" w:asciiTheme="minorHAnsi" w:hAnsiTheme="minorHAnsi" w:cstheme="minorHAnsi"/>
          <w:i/>
          <w:iCs/>
          <w:color w:val="000000" w:themeColor="text1"/>
          <w:lang w:val="en-US"/>
          <w14:textFill>
            <w14:solidFill>
              <w14:schemeClr w14:val="tx1"/>
            </w14:solidFill>
          </w14:textFill>
        </w:rPr>
        <w:t>De</w:t>
      </w:r>
      <w:r>
        <w:rPr>
          <w:rFonts w:eastAsia="Times New Roman" w:asciiTheme="minorHAnsi" w:hAnsiTheme="minorHAnsi" w:cstheme="minorHAnsi"/>
          <w:i/>
          <w:iCs/>
          <w:color w:val="000000" w:themeColor="text1"/>
          <w14:textFill>
            <w14:solidFill>
              <w14:schemeClr w14:val="tx1"/>
            </w14:solidFill>
          </w14:textFill>
        </w:rPr>
        <w:t xml:space="preserve"> </w:t>
      </w:r>
      <w:r>
        <w:rPr>
          <w:rFonts w:eastAsia="Times New Roman" w:asciiTheme="minorHAnsi" w:hAnsiTheme="minorHAnsi" w:cstheme="minorHAnsi"/>
          <w:i/>
          <w:iCs/>
          <w:color w:val="000000" w:themeColor="text1"/>
          <w:lang w:val="en-US"/>
          <w14:textFill>
            <w14:solidFill>
              <w14:schemeClr w14:val="tx1"/>
            </w14:solidFill>
          </w14:textFill>
        </w:rPr>
        <w:t>Monarchia</w:t>
      </w:r>
      <w:r>
        <w:rPr>
          <w:rFonts w:eastAsia="Times New Roman" w:asciiTheme="minorHAnsi" w:hAnsiTheme="minorHAnsi" w:cstheme="minorHAnsi"/>
          <w:i/>
          <w:iCs/>
          <w:color w:val="000000" w:themeColor="text1"/>
          <w14:textFill>
            <w14:solidFill>
              <w14:schemeClr w14:val="tx1"/>
            </w14:solidFill>
          </w14:textFill>
        </w:rPr>
        <w:t xml:space="preserve"> </w:t>
      </w:r>
      <w:r>
        <w:rPr>
          <w:rFonts w:eastAsia="Times New Roman" w:asciiTheme="minorHAnsi" w:hAnsiTheme="minorHAnsi" w:cstheme="minorHAnsi"/>
          <w:i/>
          <w:iCs/>
          <w:color w:val="000000" w:themeColor="text1"/>
          <w:lang w:val="en-US"/>
          <w14:textFill>
            <w14:solidFill>
              <w14:schemeClr w14:val="tx1"/>
            </w14:solidFill>
          </w14:textFill>
        </w:rPr>
        <w:t>libri</w:t>
      </w:r>
      <w:r>
        <w:rPr>
          <w:rFonts w:eastAsia="Times New Roman" w:asciiTheme="minorHAnsi" w:hAnsiTheme="minorHAnsi" w:cstheme="minorHAnsi"/>
          <w:i/>
          <w:iCs/>
          <w:color w:val="000000" w:themeColor="text1"/>
          <w14:textFill>
            <w14:solidFill>
              <w14:schemeClr w14:val="tx1"/>
            </w14:solidFill>
          </w14:textFill>
        </w:rPr>
        <w:t xml:space="preserve"> </w:t>
      </w:r>
      <w:r>
        <w:rPr>
          <w:rFonts w:eastAsia="Times New Roman" w:asciiTheme="minorHAnsi" w:hAnsiTheme="minorHAnsi" w:cstheme="minorHAnsi"/>
          <w:i/>
          <w:iCs/>
          <w:color w:val="000000" w:themeColor="text1"/>
          <w:lang w:val="en-US"/>
          <w14:textFill>
            <w14:solidFill>
              <w14:schemeClr w14:val="tx1"/>
            </w14:solidFill>
          </w14:textFill>
        </w:rPr>
        <w:t>tres</w:t>
      </w:r>
      <w:r>
        <w:rPr>
          <w:rFonts w:eastAsia="Times New Roman" w:asciiTheme="minorHAnsi" w:hAnsiTheme="minorHAnsi" w:cstheme="minorHAnsi"/>
          <w:color w:val="000000" w:themeColor="text1"/>
          <w14:textFill>
            <w14:solidFill>
              <w14:schemeClr w14:val="tx1"/>
            </w14:solidFill>
          </w14:textFill>
        </w:rPr>
        <w:t xml:space="preserve"> ο Αρχιμανδρίτης Βησσαρίων Κουότσης αναλύει τη δαντική σκέψη ως σύνθετο πεδίο συνάντησης φιλοσοφίας, θεολογίας και πολιτικής εξουσίας, ενώ στο </w:t>
      </w:r>
      <w:r>
        <w:rPr>
          <w:rFonts w:eastAsia="Times New Roman" w:asciiTheme="minorHAnsi" w:hAnsiTheme="minorHAnsi" w:cstheme="minorHAnsi"/>
          <w:i/>
          <w:iCs/>
          <w:color w:val="000000" w:themeColor="text1"/>
          <w14:textFill>
            <w14:solidFill>
              <w14:schemeClr w14:val="tx1"/>
            </w14:solidFill>
          </w14:textFill>
        </w:rPr>
        <w:t>Ο Κύκλος</w:t>
      </w:r>
      <w:r>
        <w:rPr>
          <w:rFonts w:eastAsia="Times New Roman" w:asciiTheme="minorHAnsi" w:hAnsiTheme="minorHAnsi" w:cstheme="minorHAnsi"/>
          <w:i/>
          <w:iCs/>
          <w:color w:val="000000" w:themeColor="text1"/>
          <w:lang w:val="zh-CN"/>
          <w14:textFill>
            <w14:solidFill>
              <w14:schemeClr w14:val="tx1"/>
            </w14:solidFill>
          </w14:textFill>
        </w:rPr>
        <w:t>.</w:t>
      </w:r>
      <w:r>
        <w:rPr>
          <w:rFonts w:eastAsia="Times New Roman" w:asciiTheme="minorHAnsi" w:hAnsiTheme="minorHAnsi" w:cstheme="minorHAnsi"/>
          <w:i/>
          <w:iCs/>
          <w:color w:val="000000" w:themeColor="text1"/>
          <w14:textFill>
            <w14:solidFill>
              <w14:schemeClr w14:val="tx1"/>
            </w14:solidFill>
          </w14:textFill>
        </w:rPr>
        <w:t xml:space="preserve"> Επιστήμη και δημοκρατία σε ανήσυχους καιρούς</w:t>
      </w:r>
      <w:r>
        <w:rPr>
          <w:rFonts w:eastAsia="Times New Roman" w:asciiTheme="minorHAnsi" w:hAnsiTheme="minorHAnsi" w:cstheme="minorHAnsi"/>
          <w:color w:val="000000" w:themeColor="text1"/>
          <w14:textFill>
            <w14:solidFill>
              <w14:schemeClr w14:val="tx1"/>
            </w14:solidFill>
          </w14:textFill>
        </w:rPr>
        <w:t xml:space="preserve"> ο Στέφανος Τραχανάς υπογραμμίζει τη θεμελιώδη αλληλεξάρτηση επιστήμης και δημοκρατίας</w:t>
      </w:r>
      <w:r>
        <w:rPr>
          <w:rFonts w:eastAsia="Times New Roman" w:asciiTheme="minorHAnsi" w:hAnsiTheme="minorHAnsi" w:cstheme="minorHAnsi"/>
          <w:color w:val="000000" w:themeColor="text1"/>
          <w:lang w:val="zh-CN"/>
          <w14:textFill>
            <w14:solidFill>
              <w14:schemeClr w14:val="tx1"/>
            </w14:solidFill>
          </w14:textFill>
        </w:rPr>
        <w:t>,</w:t>
      </w:r>
      <w:r>
        <w:rPr>
          <w:rFonts w:eastAsia="Times New Roman" w:asciiTheme="minorHAnsi" w:hAnsiTheme="minorHAnsi" w:cstheme="minorHAnsi"/>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lang w:val="zh-CN"/>
          <w14:textFill>
            <w14:solidFill>
              <w14:schemeClr w14:val="tx1"/>
            </w14:solidFill>
          </w14:textFill>
        </w:rPr>
        <w:t>ενώ</w:t>
      </w:r>
      <w:r>
        <w:rPr>
          <w:rFonts w:eastAsia="Times New Roman" w:asciiTheme="minorHAnsi" w:hAnsiTheme="minorHAnsi" w:cstheme="minorHAnsi"/>
          <w:color w:val="000000" w:themeColor="text1"/>
          <w14:textFill>
            <w14:solidFill>
              <w14:schemeClr w14:val="tx1"/>
            </w14:solidFill>
          </w14:textFill>
        </w:rPr>
        <w:t xml:space="preserve"> συνομιλεί με τη φιλοσοφική εμβάθυνση στη σύγχρονη φυσική που επιχειρεί ο Βασίλης Καρακώστας στο</w:t>
      </w:r>
      <w:r>
        <w:rPr>
          <w:rFonts w:eastAsia="Times New Roman" w:asciiTheme="minorHAnsi" w:hAnsiTheme="minorHAnsi" w:cstheme="minorHAnsi"/>
          <w:i/>
          <w:iCs/>
          <w:color w:val="000000" w:themeColor="text1"/>
          <w14:textFill>
            <w14:solidFill>
              <w14:schemeClr w14:val="tx1"/>
            </w14:solidFill>
          </w14:textFill>
        </w:rPr>
        <w:t xml:space="preserve"> Φιλοσοφία της Φυσικής. Χώρος και χρόνος, κβαντική θεωρία και πραγματικότητα</w:t>
      </w:r>
      <w:r>
        <w:rPr>
          <w:rFonts w:eastAsia="Times New Roman" w:asciiTheme="minorHAnsi" w:hAnsiTheme="minorHAnsi" w:cstheme="minorHAnsi"/>
          <w:color w:val="000000" w:themeColor="text1"/>
          <w14:textFill>
            <w14:solidFill>
              <w14:schemeClr w14:val="tx1"/>
            </w14:solidFill>
          </w14:textFill>
        </w:rPr>
        <w:t xml:space="preserve">. Ο Γιάννης Παπαθεοδώρου, στο </w:t>
      </w:r>
      <w:r>
        <w:rPr>
          <w:rFonts w:eastAsia="Times New Roman" w:asciiTheme="minorHAnsi" w:hAnsiTheme="minorHAnsi" w:cstheme="minorHAnsi"/>
          <w:i/>
          <w:iCs/>
          <w:color w:val="000000" w:themeColor="text1"/>
          <w14:textFill>
            <w14:solidFill>
              <w14:schemeClr w14:val="tx1"/>
            </w14:solidFill>
          </w14:textFill>
        </w:rPr>
        <w:t xml:space="preserve">Άγραφες ιστορίες για τις </w:t>
      </w:r>
      <w:r>
        <w:rPr>
          <w:rFonts w:eastAsia="Times New Roman" w:asciiTheme="minorHAnsi" w:hAnsiTheme="minorHAnsi" w:cstheme="minorHAnsi"/>
          <w:color w:val="000000" w:themeColor="text1"/>
          <w14:textFill>
            <w14:solidFill>
              <w14:schemeClr w14:val="tx1"/>
            </w14:solidFill>
          </w14:textFill>
        </w:rPr>
        <w:t>Ακυβέρνητες Πολιτείες</w:t>
      </w:r>
      <w:r>
        <w:rPr>
          <w:rFonts w:eastAsia="Times New Roman" w:asciiTheme="minorHAnsi" w:hAnsiTheme="minorHAnsi" w:cstheme="minorHAnsi"/>
          <w:i/>
          <w:iCs/>
          <w:color w:val="000000" w:themeColor="text1"/>
          <w14:textFill>
            <w14:solidFill>
              <w14:schemeClr w14:val="tx1"/>
            </w14:solidFill>
          </w14:textFill>
        </w:rPr>
        <w:t xml:space="preserve"> του Στρατή Τσίρκα</w:t>
      </w:r>
      <w:r>
        <w:rPr>
          <w:rFonts w:eastAsia="Times New Roman" w:asciiTheme="minorHAnsi" w:hAnsiTheme="minorHAnsi" w:cstheme="minorHAnsi"/>
          <w:color w:val="000000" w:themeColor="text1"/>
          <w14:textFill>
            <w14:solidFill>
              <w14:schemeClr w14:val="tx1"/>
            </w14:solidFill>
          </w14:textFill>
        </w:rPr>
        <w:t xml:space="preserve">, προτείνει μια παράλληλη, ερμηνευτικά γόνιμη ανάγνωση της εμβληματικής τριλογίας σε σχέση με τρεις μελέτες του, ενώ ο Διονύσης Καψάλης, στο </w:t>
      </w:r>
      <w:r>
        <w:rPr>
          <w:rFonts w:eastAsia="Times New Roman" w:asciiTheme="minorHAnsi" w:hAnsiTheme="minorHAnsi" w:cstheme="minorHAnsi"/>
          <w:i/>
          <w:iCs/>
          <w:color w:val="000000" w:themeColor="text1"/>
          <w14:textFill>
            <w14:solidFill>
              <w14:schemeClr w14:val="tx1"/>
            </w14:solidFill>
          </w14:textFill>
        </w:rPr>
        <w:t>Ελεγεία και επιτύμβιο. Μεταμορφώσεις του πένθους</w:t>
      </w:r>
      <w:r>
        <w:rPr>
          <w:rFonts w:eastAsia="Times New Roman" w:asciiTheme="minorHAnsi" w:hAnsiTheme="minorHAnsi" w:cstheme="minorHAnsi"/>
          <w:color w:val="000000" w:themeColor="text1"/>
          <w14:textFill>
            <w14:solidFill>
              <w14:schemeClr w14:val="tx1"/>
            </w14:solidFill>
          </w14:textFill>
        </w:rPr>
        <w:t xml:space="preserve">, στοχάζεται πάνω στην εμπειρία του θανάτου, από την πανανθρώπινη μοίρα έως την ατομική συναισθηματική της άρθρωση. Στο </w:t>
      </w:r>
      <w:r>
        <w:rPr>
          <w:rFonts w:eastAsia="Times New Roman" w:asciiTheme="minorHAnsi" w:hAnsiTheme="minorHAnsi" w:cstheme="minorHAnsi"/>
          <w:i/>
          <w:iCs/>
          <w:color w:val="000000" w:themeColor="text1"/>
          <w14:textFill>
            <w14:solidFill>
              <w14:schemeClr w14:val="tx1"/>
            </w14:solidFill>
          </w14:textFill>
        </w:rPr>
        <w:t>Φραντς Κάφκα. Πολιτική και κουλτούρα στη μεταπολεμική εποχή</w:t>
      </w:r>
      <w:r>
        <w:rPr>
          <w:rFonts w:eastAsia="Times New Roman" w:asciiTheme="minorHAnsi" w:hAnsiTheme="minorHAnsi" w:cstheme="minorHAnsi"/>
          <w:color w:val="000000" w:themeColor="text1"/>
          <w14:textFill>
            <w14:solidFill>
              <w14:schemeClr w14:val="tx1"/>
            </w14:solidFill>
          </w14:textFill>
        </w:rPr>
        <w:t>, ο Λυκούργος Κουρκουβέλας διερευνά την πρόσληψη του καφκικού έργου, ως εργαλείο ιδεολογικής αντιπαράθεσης στον Ψυχρό Πόλεμο</w:t>
      </w:r>
      <w:r>
        <w:rPr>
          <w:rFonts w:eastAsia="Times New Roman" w:asciiTheme="minorHAnsi" w:hAnsiTheme="minorHAnsi" w:cstheme="minorHAnsi"/>
          <w:color w:val="000000" w:themeColor="text1"/>
          <w:lang w:val="zh-CN"/>
          <w14:textFill>
            <w14:solidFill>
              <w14:schemeClr w14:val="tx1"/>
            </w14:solidFill>
          </w14:textFill>
        </w:rPr>
        <w:t>, ενώ</w:t>
      </w:r>
      <w:r>
        <w:rPr>
          <w:rFonts w:eastAsia="Times New Roman" w:asciiTheme="minorHAnsi" w:hAnsiTheme="minorHAnsi" w:cstheme="minorHAnsi"/>
          <w:color w:val="000000" w:themeColor="text1"/>
          <w14:textFill>
            <w14:solidFill>
              <w14:schemeClr w14:val="tx1"/>
            </w14:solidFill>
          </w14:textFill>
        </w:rPr>
        <w:t xml:space="preserve"> στο </w:t>
      </w:r>
      <w:r>
        <w:rPr>
          <w:rFonts w:eastAsia="Times New Roman" w:asciiTheme="minorHAnsi" w:hAnsiTheme="minorHAnsi" w:cstheme="minorHAnsi"/>
          <w:i/>
          <w:iCs/>
          <w:color w:val="000000" w:themeColor="text1"/>
          <w14:textFill>
            <w14:solidFill>
              <w14:schemeClr w14:val="tx1"/>
            </w14:solidFill>
          </w14:textFill>
        </w:rPr>
        <w:t>Το ξίφος του πνεύματος. Βιβλίο, πολιτισμική ηγεμονία και άκρα δεξιά στην Ελλάδα μετά το 1974</w:t>
      </w:r>
      <w:r>
        <w:rPr>
          <w:rFonts w:eastAsia="Times New Roman" w:asciiTheme="minorHAnsi" w:hAnsiTheme="minorHAnsi" w:cstheme="minorHAnsi"/>
          <w:color w:val="000000" w:themeColor="text1"/>
          <w14:textFill>
            <w14:solidFill>
              <w14:schemeClr w14:val="tx1"/>
            </w14:solidFill>
          </w14:textFill>
        </w:rPr>
        <w:t xml:space="preserve"> η Άννα Καρακατσούλη φωτίζει τη λειτουργία των εντύπων ως μέσων πολιτικής επιρροής χαρτογραφώντας τον ρόλο των εκδοτικών πρακτικών στη διαμόρφωση και διάδοση του ιδεολογικού λόγου της Άκρας Δεξιάς στην Ελλάδα από τη Μεταπολίτευση έως σήμερα. </w:t>
      </w:r>
    </w:p>
    <w:p w14:paraId="30BE07CF">
      <w:pPr>
        <w:pStyle w:val="10"/>
        <w:spacing w:after="0" w:line="360" w:lineRule="auto"/>
        <w:ind w:left="12" w:firstLine="555"/>
        <w:jc w:val="both"/>
        <w:rPr>
          <w:rFonts w:asciiTheme="minorHAnsi" w:hAnsiTheme="minorHAnsi" w:cstheme="minorHAnsi"/>
        </w:rPr>
      </w:pPr>
      <w:r>
        <w:rPr>
          <w:rFonts w:eastAsia="Times New Roman" w:asciiTheme="minorHAnsi" w:hAnsiTheme="minorHAnsi" w:cstheme="minorHAnsi"/>
          <w:color w:val="000000" w:themeColor="text1"/>
          <w:lang w:val="zh-CN"/>
          <w14:textFill>
            <w14:solidFill>
              <w14:schemeClr w14:val="tx1"/>
            </w14:solidFill>
          </w14:textFill>
        </w:rPr>
        <w:t>Τα βιβλία</w:t>
      </w:r>
      <w:r>
        <w:rPr>
          <w:rFonts w:eastAsia="Times New Roman" w:asciiTheme="minorHAnsi" w:hAnsiTheme="minorHAnsi" w:cstheme="minorHAnsi"/>
          <w:color w:val="000000" w:themeColor="text1"/>
          <w14:textFill>
            <w14:solidFill>
              <w14:schemeClr w14:val="tx1"/>
            </w14:solidFill>
          </w14:textFill>
        </w:rPr>
        <w:t xml:space="preserve"> </w:t>
      </w:r>
      <w:r>
        <w:rPr>
          <w:rFonts w:eastAsia="Times New Roman" w:asciiTheme="minorHAnsi" w:hAnsiTheme="minorHAnsi" w:cstheme="minorHAnsi"/>
          <w:color w:val="000000" w:themeColor="text1"/>
          <w:lang w:val="zh-CN"/>
          <w14:textFill>
            <w14:solidFill>
              <w14:schemeClr w14:val="tx1"/>
            </w14:solidFill>
          </w14:textFill>
        </w:rPr>
        <w:t xml:space="preserve">της </w:t>
      </w:r>
      <w:r>
        <w:rPr>
          <w:rFonts w:eastAsia="Times New Roman" w:asciiTheme="minorHAnsi" w:hAnsiTheme="minorHAnsi" w:cstheme="minorHAnsi"/>
          <w:color w:val="000000" w:themeColor="text1"/>
          <w14:textFill>
            <w14:solidFill>
              <w14:schemeClr w14:val="tx1"/>
            </w14:solidFill>
          </w14:textFill>
        </w:rPr>
        <w:t>κατηγορία</w:t>
      </w:r>
      <w:r>
        <w:rPr>
          <w:rFonts w:eastAsia="Times New Roman" w:asciiTheme="minorHAnsi" w:hAnsiTheme="minorHAnsi" w:cstheme="minorHAnsi"/>
          <w:color w:val="000000" w:themeColor="text1"/>
          <w:lang w:val="zh-CN"/>
          <w14:textFill>
            <w14:solidFill>
              <w14:schemeClr w14:val="tx1"/>
            </w14:solidFill>
          </w14:textFill>
        </w:rPr>
        <w:t>ς</w:t>
      </w:r>
      <w:r>
        <w:rPr>
          <w:rFonts w:eastAsia="Times New Roman" w:asciiTheme="minorHAnsi" w:hAnsiTheme="minorHAnsi" w:cstheme="minorHAnsi"/>
          <w:color w:val="000000" w:themeColor="text1"/>
          <w14:textFill>
            <w14:solidFill>
              <w14:schemeClr w14:val="tx1"/>
            </w14:solidFill>
          </w14:textFill>
        </w:rPr>
        <w:t xml:space="preserve"> </w:t>
      </w:r>
      <w:r>
        <w:rPr>
          <w:rFonts w:cs="Calibri"/>
          <w:b/>
          <w:color w:val="000000" w:themeColor="text1"/>
          <w14:textFill>
            <w14:solidFill>
              <w14:schemeClr w14:val="tx1"/>
            </w14:solidFill>
          </w14:textFill>
        </w:rPr>
        <w:t>μαρτυρία-χρονικό-βιογραφία</w:t>
      </w:r>
      <w:r>
        <w:rPr>
          <w:rFonts w:eastAsia="Times New Roman" w:asciiTheme="minorHAnsi" w:hAnsiTheme="minorHAnsi" w:cstheme="minorHAnsi"/>
          <w:b/>
          <w:bCs/>
          <w:color w:val="000000" w:themeColor="text1"/>
          <w:lang w:val="zh-CN"/>
          <w14:textFill>
            <w14:solidFill>
              <w14:schemeClr w14:val="tx1"/>
            </w14:solidFill>
          </w14:textFill>
        </w:rPr>
        <w:t>- τ</w:t>
      </w:r>
      <w:r>
        <w:rPr>
          <w:rFonts w:eastAsia="Times New Roman" w:asciiTheme="minorHAnsi" w:hAnsiTheme="minorHAnsi" w:cstheme="minorHAnsi"/>
          <w:b/>
          <w:bCs/>
          <w:color w:val="000000" w:themeColor="text1"/>
          <w14:textFill>
            <w14:solidFill>
              <w14:schemeClr w14:val="tx1"/>
            </w14:solidFill>
          </w14:textFill>
        </w:rPr>
        <w:t xml:space="preserve">αξιδιωτική </w:t>
      </w:r>
      <w:r>
        <w:rPr>
          <w:rFonts w:eastAsia="Times New Roman" w:asciiTheme="minorHAnsi" w:hAnsiTheme="minorHAnsi" w:cstheme="minorHAnsi"/>
          <w:b/>
          <w:bCs/>
          <w:color w:val="000000" w:themeColor="text1"/>
          <w:lang w:val="zh-CN"/>
          <w14:textFill>
            <w14:solidFill>
              <w14:schemeClr w14:val="tx1"/>
            </w14:solidFill>
          </w14:textFill>
        </w:rPr>
        <w:t>λ</w:t>
      </w:r>
      <w:r>
        <w:rPr>
          <w:rFonts w:eastAsia="Times New Roman" w:asciiTheme="minorHAnsi" w:hAnsiTheme="minorHAnsi" w:cstheme="minorHAnsi"/>
          <w:b/>
          <w:bCs/>
          <w:color w:val="000000" w:themeColor="text1"/>
          <w14:textFill>
            <w14:solidFill>
              <w14:schemeClr w14:val="tx1"/>
            </w14:solidFill>
          </w14:textFill>
        </w:rPr>
        <w:t xml:space="preserve">ογοτεχνία </w:t>
      </w:r>
      <w:r>
        <w:rPr>
          <w:rFonts w:eastAsia="Times New Roman" w:asciiTheme="minorHAnsi" w:hAnsiTheme="minorHAnsi" w:cstheme="minorHAnsi"/>
          <w:color w:val="000000" w:themeColor="text1"/>
          <w14:textFill>
            <w14:solidFill>
              <w14:schemeClr w14:val="tx1"/>
            </w14:solidFill>
          </w14:textFill>
        </w:rPr>
        <w:t>για το 2024 χαρακτηρίζ</w:t>
      </w:r>
      <w:r>
        <w:rPr>
          <w:rFonts w:eastAsia="Times New Roman" w:asciiTheme="minorHAnsi" w:hAnsiTheme="minorHAnsi" w:cstheme="minorHAnsi"/>
          <w:color w:val="000000" w:themeColor="text1"/>
          <w:lang w:val="zh-CN"/>
          <w14:textFill>
            <w14:solidFill>
              <w14:schemeClr w14:val="tx1"/>
            </w14:solidFill>
          </w14:textFill>
        </w:rPr>
        <w:t>ον</w:t>
      </w:r>
      <w:r>
        <w:rPr>
          <w:rFonts w:eastAsia="Times New Roman" w:asciiTheme="minorHAnsi" w:hAnsiTheme="minorHAnsi" w:cstheme="minorHAnsi"/>
          <w:color w:val="000000" w:themeColor="text1"/>
          <w14:textFill>
            <w14:solidFill>
              <w14:schemeClr w14:val="tx1"/>
            </w14:solidFill>
          </w14:textFill>
        </w:rPr>
        <w:t xml:space="preserve">ται από έντονη ερευνητική πυκνότητα και ιστορική ευσυνειδησία, με έργα που βασίζονται σε εκτενή αρχειακή εργασία και συστηματική μελέτη φωτίζοντας κρίσιμες όψεις του νεότερου ελληνικού και ευρωπαϊκού παρελθόντος. Στο </w:t>
      </w:r>
      <w:r>
        <w:rPr>
          <w:rFonts w:eastAsia="Times New Roman" w:asciiTheme="minorHAnsi" w:hAnsiTheme="minorHAnsi" w:cstheme="minorHAnsi"/>
          <w:i/>
          <w:iCs/>
          <w:color w:val="000000" w:themeColor="text1"/>
          <w14:textFill>
            <w14:solidFill>
              <w14:schemeClr w14:val="tx1"/>
            </w14:solidFill>
          </w14:textFill>
        </w:rPr>
        <w:t>Οι βρετανικές μυστικές υπηρεσίες στην Ελλάδα, 1940–1947</w:t>
      </w:r>
      <w:r>
        <w:rPr>
          <w:rFonts w:eastAsia="Times New Roman" w:asciiTheme="minorHAnsi" w:hAnsiTheme="minorHAnsi" w:cstheme="minorHAnsi"/>
          <w:color w:val="000000" w:themeColor="text1"/>
          <w14:textFill>
            <w14:solidFill>
              <w14:schemeClr w14:val="tx1"/>
            </w14:solidFill>
          </w14:textFill>
        </w:rPr>
        <w:t xml:space="preserve">, ο Κωνσταντίνος Καψάσκης αξιοποιεί αρχειακό υλικό που κατέστη πρόσφατα προσβάσιμο, ανασυνθέτοντας τεκμηριωμένα τη δράση των βρετανικών υπηρεσιών στην Ελλάδα της Κατοχής και του Εμφυλίου, ενώ η Λύντια Τρίχα, στη βιογραφία της για τον Αλέξανδρο Μαυροκορδάτο, προσφέρει μια πλήρη και αναλυτική αποτύπωση μιας καθοριστικής πολιτικής μορφής. Στο </w:t>
      </w:r>
      <w:r>
        <w:rPr>
          <w:rFonts w:eastAsia="Times New Roman" w:asciiTheme="minorHAnsi" w:hAnsiTheme="minorHAnsi" w:cstheme="minorHAnsi"/>
          <w:i/>
          <w:iCs/>
          <w:color w:val="000000" w:themeColor="text1"/>
          <w14:textFill>
            <w14:solidFill>
              <w14:schemeClr w14:val="tx1"/>
            </w14:solidFill>
          </w14:textFill>
        </w:rPr>
        <w:t>Οι αυτοκτονίες των γυναικών στην Ελλάδα με την έλευση του 20ού αιώνα</w:t>
      </w:r>
      <w:r>
        <w:rPr>
          <w:rFonts w:eastAsia="Times New Roman" w:asciiTheme="minorHAnsi" w:hAnsiTheme="minorHAnsi" w:cstheme="minorHAnsi"/>
          <w:color w:val="000000" w:themeColor="text1"/>
          <w14:textFill>
            <w14:solidFill>
              <w14:schemeClr w14:val="tx1"/>
            </w14:solidFill>
          </w14:textFill>
        </w:rPr>
        <w:t xml:space="preserve">, η Σοφία Τατίδου αναδεικνύει τις κοινωνικές πιέσεις και τη διεκδίκηση δικαιωμάτων των γυναικών στις αρχές του αιώνα, ενώ ο Χρήστος Νοταρίδης, στο </w:t>
      </w:r>
      <w:r>
        <w:rPr>
          <w:rFonts w:eastAsia="Times New Roman" w:asciiTheme="minorHAnsi" w:hAnsiTheme="minorHAnsi" w:cstheme="minorHAnsi"/>
          <w:i/>
          <w:iCs/>
          <w:color w:val="000000" w:themeColor="text1"/>
          <w14:textFill>
            <w14:solidFill>
              <w14:schemeClr w14:val="tx1"/>
            </w14:solidFill>
          </w14:textFill>
        </w:rPr>
        <w:t>Οι τηλεγραφητές της Μικρασίας. Η Στρατιωτική Τηλεγραφική Υπηρεσία στη Μικρασιατική Εκστρατεία</w:t>
      </w:r>
      <w:r>
        <w:rPr>
          <w:rFonts w:eastAsia="Times New Roman" w:asciiTheme="minorHAnsi" w:hAnsiTheme="minorHAnsi" w:cstheme="minorHAnsi"/>
          <w:color w:val="000000" w:themeColor="text1"/>
          <w14:textFill>
            <w14:solidFill>
              <w14:schemeClr w14:val="tx1"/>
            </w14:solidFill>
          </w14:textFill>
        </w:rPr>
        <w:t xml:space="preserve">, φωτίζει ένα ελάχιστα μελετημένο πεδίο της Μικρασιατικής Εκστρατείας μέσα από αρχεία της Διεύθυνσης Ιστορίας Στρατού. Ο Κωστής Καρπόζηλος, στο </w:t>
      </w:r>
      <w:r>
        <w:rPr>
          <w:rFonts w:eastAsia="Times New Roman" w:asciiTheme="minorHAnsi" w:hAnsiTheme="minorHAnsi" w:cstheme="minorHAnsi"/>
          <w:i/>
          <w:iCs/>
          <w:color w:val="000000" w:themeColor="text1"/>
          <w14:textFill>
            <w14:solidFill>
              <w14:schemeClr w14:val="tx1"/>
            </w14:solidFill>
          </w14:textFill>
        </w:rPr>
        <w:t>Ελληνικός κομμουνισμός. Μια διεθνική ιστορία (1912</w:t>
      </w:r>
      <w:r>
        <w:rPr>
          <w:rFonts w:eastAsia="Times New Roman" w:asciiTheme="minorHAnsi" w:hAnsiTheme="minorHAnsi" w:cstheme="minorHAnsi"/>
          <w:i/>
          <w:iCs/>
          <w:color w:val="000000" w:themeColor="text1"/>
          <w:lang w:val="zh-CN"/>
          <w14:textFill>
            <w14:solidFill>
              <w14:schemeClr w14:val="tx1"/>
            </w14:solidFill>
          </w14:textFill>
        </w:rPr>
        <w:t>-</w:t>
      </w:r>
      <w:r>
        <w:rPr>
          <w:rFonts w:eastAsia="Times New Roman" w:asciiTheme="minorHAnsi" w:hAnsiTheme="minorHAnsi" w:cstheme="minorHAnsi"/>
          <w:i/>
          <w:iCs/>
          <w:color w:val="000000" w:themeColor="text1"/>
          <w14:textFill>
            <w14:solidFill>
              <w14:schemeClr w14:val="tx1"/>
            </w14:solidFill>
          </w14:textFill>
        </w:rPr>
        <w:t>1974)</w:t>
      </w:r>
      <w:r>
        <w:rPr>
          <w:rFonts w:eastAsia="Times New Roman" w:asciiTheme="minorHAnsi" w:hAnsiTheme="minorHAnsi" w:cstheme="minorHAnsi"/>
          <w:color w:val="000000" w:themeColor="text1"/>
          <w14:textFill>
            <w14:solidFill>
              <w14:schemeClr w14:val="tx1"/>
            </w14:solidFill>
          </w14:textFill>
        </w:rPr>
        <w:t xml:space="preserve">, προσεγγίζει τον ελληνικό κομμουνισμό ως διεθνικό φαινόμενο </w:t>
      </w:r>
      <w:r>
        <w:rPr>
          <w:rFonts w:eastAsia="Times New Roman" w:asciiTheme="minorHAnsi" w:hAnsiTheme="minorHAnsi" w:cstheme="minorHAnsi"/>
          <w:color w:val="000000" w:themeColor="text1"/>
          <w:lang w:val="zh-CN"/>
          <w14:textFill>
            <w14:solidFill>
              <w14:schemeClr w14:val="tx1"/>
            </w14:solidFill>
          </w14:textFill>
        </w:rPr>
        <w:t xml:space="preserve">και </w:t>
      </w:r>
      <w:r>
        <w:rPr>
          <w:rFonts w:eastAsia="Times New Roman" w:asciiTheme="minorHAnsi" w:hAnsiTheme="minorHAnsi" w:cstheme="minorHAnsi"/>
          <w:color w:val="000000" w:themeColor="text1"/>
          <w14:textFill>
            <w14:solidFill>
              <w14:schemeClr w14:val="tx1"/>
            </w14:solidFill>
          </w14:textFill>
        </w:rPr>
        <w:t xml:space="preserve">αναλύει την πρόσληψη της κομμουνιστικής ιδέας μέσα από μετακινήσεις πληθυσμών και διεθνικά δίκτυα, ιχνηλατώντας τη συγκρότηση του ελληνικού κομμουνιστικού κινήματος έως τη νομιμοποίησή του το 1974, ενώ στο </w:t>
      </w:r>
      <w:r>
        <w:rPr>
          <w:rFonts w:eastAsia="Times New Roman" w:asciiTheme="minorHAnsi" w:hAnsiTheme="minorHAnsi" w:cstheme="minorHAnsi"/>
          <w:i/>
          <w:iCs/>
          <w:color w:val="000000" w:themeColor="text1"/>
          <w14:textFill>
            <w14:solidFill>
              <w14:schemeClr w14:val="tx1"/>
            </w14:solidFill>
          </w14:textFill>
        </w:rPr>
        <w:t>Σκίτσα δρόμων κι έναστρης νύχτας</w:t>
      </w:r>
      <w:r>
        <w:rPr>
          <w:rFonts w:eastAsia="Times New Roman" w:asciiTheme="minorHAnsi" w:hAnsiTheme="minorHAnsi" w:cstheme="minorHAnsi"/>
          <w:color w:val="000000" w:themeColor="text1"/>
          <w14:textFill>
            <w14:solidFill>
              <w14:schemeClr w14:val="tx1"/>
            </w14:solidFill>
          </w14:textFill>
        </w:rPr>
        <w:t xml:space="preserve"> ο Δημήτρης Αγγελής συνθέτει ένα αυτοαναφορικό ημερολογιακό αφήγημα όπου η μνήμη</w:t>
      </w:r>
      <w:r>
        <w:rPr>
          <w:rFonts w:eastAsia="Times New Roman" w:asciiTheme="minorHAnsi" w:hAnsiTheme="minorHAnsi" w:cstheme="minorHAnsi"/>
          <w:color w:val="000000" w:themeColor="text1"/>
          <w:lang w:val="zh-CN"/>
          <w14:textFill>
            <w14:solidFill>
              <w14:schemeClr w14:val="tx1"/>
            </w14:solidFill>
          </w14:textFill>
        </w:rPr>
        <w:t>,</w:t>
      </w:r>
      <w:r>
        <w:rPr>
          <w:rFonts w:eastAsia="Times New Roman" w:asciiTheme="minorHAnsi" w:hAnsiTheme="minorHAnsi" w:cstheme="minorHAnsi"/>
          <w:color w:val="000000" w:themeColor="text1"/>
          <w14:textFill>
            <w14:solidFill>
              <w14:schemeClr w14:val="tx1"/>
            </w14:solidFill>
          </w14:textFill>
        </w:rPr>
        <w:t xml:space="preserve"> το τραύμα και η ροή του χρόνου διαπλέκονται με προσωπικές εμπειρίες και ιστορικά γεγονότα. Στο δίτομο έργο </w:t>
      </w:r>
      <w:r>
        <w:rPr>
          <w:rFonts w:eastAsia="Times New Roman" w:asciiTheme="minorHAnsi" w:hAnsiTheme="minorHAnsi" w:cstheme="minorHAnsi"/>
          <w:i/>
          <w:iCs/>
          <w:color w:val="000000" w:themeColor="text1"/>
          <w14:textFill>
            <w14:solidFill>
              <w14:schemeClr w14:val="tx1"/>
            </w14:solidFill>
          </w14:textFill>
        </w:rPr>
        <w:t>Ερμούπολη Σύρου, 1823</w:t>
      </w:r>
      <w:r>
        <w:rPr>
          <w:rFonts w:eastAsia="Times New Roman" w:asciiTheme="minorHAnsi" w:hAnsiTheme="minorHAnsi" w:cstheme="minorHAnsi"/>
          <w:i/>
          <w:iCs/>
          <w:color w:val="000000" w:themeColor="text1"/>
          <w:lang w:val="zh-CN"/>
          <w14:textFill>
            <w14:solidFill>
              <w14:schemeClr w14:val="tx1"/>
            </w14:solidFill>
          </w14:textFill>
        </w:rPr>
        <w:t>-</w:t>
      </w:r>
      <w:r>
        <w:rPr>
          <w:rFonts w:eastAsia="Times New Roman" w:asciiTheme="minorHAnsi" w:hAnsiTheme="minorHAnsi" w:cstheme="minorHAnsi"/>
          <w:i/>
          <w:iCs/>
          <w:color w:val="000000" w:themeColor="text1"/>
          <w14:textFill>
            <w14:solidFill>
              <w14:schemeClr w14:val="tx1"/>
            </w14:solidFill>
          </w14:textFill>
        </w:rPr>
        <w:t>1940</w:t>
      </w:r>
      <w:r>
        <w:rPr>
          <w:rFonts w:eastAsia="Times New Roman" w:asciiTheme="minorHAnsi" w:hAnsiTheme="minorHAnsi" w:cstheme="minorHAnsi"/>
          <w:color w:val="000000" w:themeColor="text1"/>
          <w14:textFill>
            <w14:solidFill>
              <w14:schemeClr w14:val="tx1"/>
            </w14:solidFill>
          </w14:textFill>
        </w:rPr>
        <w:t>, η Χριστίνα Αγριαντώνη καταθέτει μια κοπιώδη μελέτη της πρώιμης βιομηχανικής ανάπτυξης της Ερμούπολης, εξετάζοντας τη δομή και τη στρατηγική των επιχειρήσεων</w:t>
      </w:r>
      <w:r>
        <w:rPr>
          <w:rFonts w:eastAsia="Times New Roman" w:asciiTheme="minorHAnsi" w:hAnsiTheme="minorHAnsi" w:cstheme="minorHAnsi"/>
          <w:color w:val="000000" w:themeColor="text1"/>
          <w:lang w:val="zh-CN"/>
          <w14:textFill>
            <w14:solidFill>
              <w14:schemeClr w14:val="tx1"/>
            </w14:solidFill>
          </w14:textFill>
        </w:rPr>
        <w:t>, ενώ</w:t>
      </w:r>
      <w:r>
        <w:rPr>
          <w:rFonts w:eastAsia="Times New Roman" w:asciiTheme="minorHAnsi" w:hAnsiTheme="minorHAnsi" w:cstheme="minorHAnsi"/>
          <w:color w:val="000000" w:themeColor="text1"/>
          <w14:textFill>
            <w14:solidFill>
              <w14:schemeClr w14:val="tx1"/>
            </w14:solidFill>
          </w14:textFill>
        </w:rPr>
        <w:t xml:space="preserve"> το </w:t>
      </w:r>
      <w:r>
        <w:rPr>
          <w:rFonts w:eastAsia="Times New Roman" w:asciiTheme="minorHAnsi" w:hAnsiTheme="minorHAnsi" w:cstheme="minorHAnsi"/>
          <w:i/>
          <w:iCs/>
          <w:color w:val="000000" w:themeColor="text1"/>
          <w14:textFill>
            <w14:solidFill>
              <w14:schemeClr w14:val="tx1"/>
            </w14:solidFill>
          </w14:textFill>
        </w:rPr>
        <w:t>Στα κάτεργα του θανάτου</w:t>
      </w:r>
      <w:r>
        <w:rPr>
          <w:rFonts w:eastAsia="Times New Roman" w:asciiTheme="minorHAnsi" w:hAnsiTheme="minorHAnsi" w:cstheme="minorHAnsi"/>
          <w:color w:val="000000" w:themeColor="text1"/>
          <w14:textFill>
            <w14:solidFill>
              <w14:schemeClr w14:val="tx1"/>
            </w14:solidFill>
          </w14:textFill>
        </w:rPr>
        <w:t xml:space="preserve"> του Ανδρέα Ασσαέλ πιστοποιεί τη σημασία της έρευνας και της τεκμηρίωσης στη συγκρότηση έργων που λειτουργούν ταυτόχρονα ως ιστορική μαρτυρία στη συλλογική μνήμη. </w:t>
      </w:r>
    </w:p>
    <w:p w14:paraId="053E6625">
      <w:pPr>
        <w:pStyle w:val="10"/>
        <w:spacing w:after="0" w:line="360" w:lineRule="auto"/>
        <w:ind w:left="12" w:firstLine="555"/>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Στην κατηγορία των</w:t>
      </w:r>
      <w:r>
        <w:rPr>
          <w:rFonts w:eastAsia="Times New Roman" w:asciiTheme="minorHAnsi" w:hAnsiTheme="minorHAnsi" w:cstheme="minorHAnsi"/>
          <w:b/>
          <w:bCs/>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el-GR"/>
          <w14:textFill>
            <w14:solidFill>
              <w14:schemeClr w14:val="tx1"/>
            </w14:solidFill>
          </w14:textFill>
        </w:rPr>
        <w:t>πρωτοεμφανιζόμενων</w:t>
      </w:r>
      <w:r>
        <w:rPr>
          <w:rFonts w:eastAsia="Times New Roman" w:asciiTheme="minorHAnsi" w:hAnsiTheme="minorHAnsi" w:cstheme="minorHAnsi"/>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zh-CN"/>
          <w14:textFill>
            <w14:solidFill>
              <w14:schemeClr w14:val="tx1"/>
            </w14:solidFill>
          </w14:textFill>
        </w:rPr>
        <w:t>συγγραφέων</w:t>
      </w:r>
      <w:r>
        <w:rPr>
          <w:rFonts w:eastAsia="Times New Roman" w:asciiTheme="minorHAnsi" w:hAnsiTheme="minorHAnsi" w:cstheme="minorHAnsi"/>
          <w:color w:val="000000" w:themeColor="text1"/>
          <w:lang w:val="zh-CN"/>
          <w14:textFill>
            <w14:solidFill>
              <w14:schemeClr w14:val="tx1"/>
            </w14:solidFill>
          </w14:textFill>
        </w:rPr>
        <w:t xml:space="preserve"> </w:t>
      </w:r>
      <w:r>
        <w:rPr>
          <w:rFonts w:eastAsia="Times New Roman" w:asciiTheme="minorHAnsi" w:hAnsiTheme="minorHAnsi" w:cstheme="minorHAnsi"/>
          <w:color w:val="000000" w:themeColor="text1"/>
          <w14:textFill>
            <w14:solidFill>
              <w14:schemeClr w14:val="tx1"/>
            </w14:solidFill>
          </w14:textFill>
        </w:rPr>
        <w:t xml:space="preserve">ξεχωρίζουν έργα που, παρά τη διαφορετική τους φόρμα, συγκλίνουν σε μια εσωτερικά επεξεργασμένη θεώρηση της εμπειρίας. Στο </w:t>
      </w:r>
      <w:r>
        <w:rPr>
          <w:rFonts w:eastAsia="Times New Roman" w:asciiTheme="minorHAnsi" w:hAnsiTheme="minorHAnsi" w:cstheme="minorHAnsi"/>
          <w:i/>
          <w:iCs/>
          <w:color w:val="000000" w:themeColor="text1"/>
          <w14:textFill>
            <w14:solidFill>
              <w14:schemeClr w14:val="tx1"/>
            </w14:solidFill>
          </w14:textFill>
        </w:rPr>
        <w:t>Μήτερ ημών</w:t>
      </w:r>
      <w:r>
        <w:rPr>
          <w:rFonts w:eastAsia="Times New Roman" w:asciiTheme="minorHAnsi" w:hAnsiTheme="minorHAnsi" w:cstheme="minorHAnsi"/>
          <w:color w:val="000000" w:themeColor="text1"/>
          <w14:textFill>
            <w14:solidFill>
              <w14:schemeClr w14:val="tx1"/>
            </w14:solidFill>
          </w14:textFill>
        </w:rPr>
        <w:t xml:space="preserve"> η Μαρίνα Παπούλα αρθρώνει έναν ποιητικό λόγο με ένταση. Στα </w:t>
      </w:r>
      <w:r>
        <w:rPr>
          <w:rFonts w:eastAsia="Times New Roman" w:asciiTheme="minorHAnsi" w:hAnsiTheme="minorHAnsi" w:cstheme="minorHAnsi"/>
          <w:i/>
          <w:iCs/>
          <w:color w:val="000000" w:themeColor="text1"/>
          <w14:textFill>
            <w14:solidFill>
              <w14:schemeClr w14:val="tx1"/>
            </w14:solidFill>
          </w14:textFill>
        </w:rPr>
        <w:t>Ετερόκλητα</w:t>
      </w:r>
      <w:r>
        <w:rPr>
          <w:rFonts w:eastAsia="Times New Roman" w:asciiTheme="minorHAnsi" w:hAnsiTheme="minorHAnsi" w:cstheme="minorHAnsi"/>
          <w:color w:val="000000" w:themeColor="text1"/>
          <w14:textFill>
            <w14:solidFill>
              <w14:schemeClr w14:val="tx1"/>
            </w14:solidFill>
          </w14:textFill>
        </w:rPr>
        <w:t xml:space="preserve"> η Εύη Σέμπου καταθέτει μια ποίηση πυκνής έκφρασης. Τέλος, στο </w:t>
      </w:r>
      <w:r>
        <w:rPr>
          <w:rFonts w:eastAsia="Times New Roman" w:asciiTheme="minorHAnsi" w:hAnsiTheme="minorHAnsi" w:cstheme="minorHAnsi"/>
          <w:i/>
          <w:iCs/>
          <w:color w:val="000000" w:themeColor="text1"/>
          <w14:textFill>
            <w14:solidFill>
              <w14:schemeClr w14:val="tx1"/>
            </w14:solidFill>
          </w14:textFill>
        </w:rPr>
        <w:t>Η Γέννα. Μια ιστορία σε τρεις εποχές</w:t>
      </w:r>
      <w:r>
        <w:rPr>
          <w:rFonts w:eastAsia="Times New Roman" w:asciiTheme="minorHAnsi" w:hAnsiTheme="minorHAnsi" w:cstheme="minorHAnsi"/>
          <w:color w:val="000000" w:themeColor="text1"/>
          <w14:textFill>
            <w14:solidFill>
              <w14:schemeClr w14:val="tx1"/>
            </w14:solidFill>
          </w14:textFill>
        </w:rPr>
        <w:t xml:space="preserve"> ο Θοδωρής Τσομίδης εστιάζει στη γέννηση, την απώλεια και τον έρωτα ως καθοριστικές εμπειρίες που διαμορφώνουν την ανθρώπινη διαδρομή.</w:t>
      </w:r>
    </w:p>
    <w:p w14:paraId="45E15A08">
      <w:pPr>
        <w:pStyle w:val="10"/>
        <w:spacing w:after="0" w:line="360" w:lineRule="auto"/>
        <w:ind w:left="12" w:firstLine="555"/>
        <w:jc w:val="both"/>
        <w:rPr>
          <w:rFonts w:asciiTheme="minorHAnsi" w:hAnsiTheme="minorHAnsi" w:cstheme="minorHAnsi"/>
        </w:rPr>
      </w:pPr>
      <w:r>
        <w:rPr>
          <w:rFonts w:eastAsia="Times New Roman" w:asciiTheme="minorHAnsi" w:hAnsiTheme="minorHAnsi" w:cstheme="minorHAnsi"/>
          <w:color w:val="000000" w:themeColor="text1"/>
          <w14:textFill>
            <w14:solidFill>
              <w14:schemeClr w14:val="tx1"/>
            </w14:solidFill>
          </w14:textFill>
        </w:rPr>
        <w:t>Ωστόσο, οφείλω να επισημάνω ότι η κατηγορία τ</w:t>
      </w:r>
      <w:r>
        <w:rPr>
          <w:rFonts w:eastAsia="Times New Roman" w:asciiTheme="minorHAnsi" w:hAnsiTheme="minorHAnsi" w:cstheme="minorHAnsi"/>
          <w:color w:val="000000" w:themeColor="text1"/>
          <w:lang w:val="zh-CN"/>
          <w14:textFill>
            <w14:solidFill>
              <w14:schemeClr w14:val="tx1"/>
            </w14:solidFill>
          </w14:textFill>
        </w:rPr>
        <w:t>ων</w:t>
      </w:r>
      <w:r>
        <w:rPr>
          <w:rFonts w:eastAsia="Times New Roman" w:asciiTheme="minorHAnsi" w:hAnsiTheme="minorHAnsi" w:cstheme="minorHAnsi"/>
          <w:color w:val="000000" w:themeColor="text1"/>
          <w14:textFill>
            <w14:solidFill>
              <w14:schemeClr w14:val="tx1"/>
            </w14:solidFill>
          </w14:textFill>
        </w:rPr>
        <w:t xml:space="preserve"> </w:t>
      </w:r>
      <w:r>
        <w:rPr>
          <w:rFonts w:eastAsia="Times New Roman" w:asciiTheme="minorHAnsi" w:hAnsiTheme="minorHAnsi" w:cstheme="minorHAnsi"/>
          <w:b/>
          <w:bCs/>
          <w:color w:val="000000" w:themeColor="text1"/>
          <w:lang w:val="zh-CN"/>
          <w14:textFill>
            <w14:solidFill>
              <w14:schemeClr w14:val="tx1"/>
            </w14:solidFill>
          </w14:textFill>
        </w:rPr>
        <w:t>π</w:t>
      </w:r>
      <w:r>
        <w:rPr>
          <w:rFonts w:eastAsia="Times New Roman" w:asciiTheme="minorHAnsi" w:hAnsiTheme="minorHAnsi" w:cstheme="minorHAnsi"/>
          <w:b/>
          <w:bCs/>
          <w:color w:val="000000" w:themeColor="text1"/>
          <w14:textFill>
            <w14:solidFill>
              <w14:schemeClr w14:val="tx1"/>
            </w14:solidFill>
          </w14:textFill>
        </w:rPr>
        <w:t>ρωτοεμφανιζόμεν</w:t>
      </w:r>
      <w:r>
        <w:rPr>
          <w:rFonts w:eastAsia="Times New Roman" w:asciiTheme="minorHAnsi" w:hAnsiTheme="minorHAnsi" w:cstheme="minorHAnsi"/>
          <w:b/>
          <w:bCs/>
          <w:color w:val="000000" w:themeColor="text1"/>
          <w:lang w:val="zh-CN"/>
          <w14:textFill>
            <w14:solidFill>
              <w14:schemeClr w14:val="tx1"/>
            </w14:solidFill>
          </w14:textFill>
        </w:rPr>
        <w:t>ων συγγραφέων</w:t>
      </w:r>
      <w:r>
        <w:rPr>
          <w:rFonts w:eastAsia="Times New Roman" w:asciiTheme="minorHAnsi" w:hAnsiTheme="minorHAnsi" w:cstheme="minorHAnsi"/>
          <w:color w:val="000000" w:themeColor="text1"/>
          <w14:textFill>
            <w14:solidFill>
              <w14:schemeClr w14:val="tx1"/>
            </w14:solidFill>
          </w14:textFill>
        </w:rPr>
        <w:t xml:space="preserve"> εμφανίζει θεσμικούς περιορισμούς, καθώς το υφιστάμενο ηλικιακό όριο οδηγεί στον αποκλεισμό αξιόλογων νέων φωνών και </w:t>
      </w:r>
      <w:r>
        <w:rPr>
          <w:rFonts w:eastAsia="Times New Roman" w:asciiTheme="minorHAnsi" w:hAnsiTheme="minorHAnsi" w:cstheme="minorHAnsi"/>
          <w:color w:val="000000" w:themeColor="text1"/>
          <w:lang w:val="zh-CN"/>
          <w14:textFill>
            <w14:solidFill>
              <w14:schemeClr w14:val="tx1"/>
            </w14:solidFill>
          </w14:textFill>
        </w:rPr>
        <w:t xml:space="preserve">γι’ αυτό τον λόγο </w:t>
      </w:r>
      <w:r>
        <w:rPr>
          <w:rFonts w:eastAsia="Times New Roman" w:asciiTheme="minorHAnsi" w:hAnsiTheme="minorHAnsi" w:cstheme="minorHAnsi"/>
          <w:color w:val="000000" w:themeColor="text1"/>
          <w14:textFill>
            <w14:solidFill>
              <w14:schemeClr w14:val="tx1"/>
            </w14:solidFill>
          </w14:textFill>
        </w:rPr>
        <w:t>η επανεξέτασ</w:t>
      </w:r>
      <w:r>
        <w:rPr>
          <w:rFonts w:eastAsia="Times New Roman" w:asciiTheme="minorHAnsi" w:hAnsiTheme="minorHAnsi" w:cstheme="minorHAnsi"/>
          <w:color w:val="000000" w:themeColor="text1"/>
          <w:lang w:val="zh-CN"/>
          <w14:textFill>
            <w14:solidFill>
              <w14:schemeClr w14:val="tx1"/>
            </w14:solidFill>
          </w14:textFill>
        </w:rPr>
        <w:t>η</w:t>
      </w:r>
      <w:r>
        <w:rPr>
          <w:rFonts w:eastAsia="Times New Roman" w:asciiTheme="minorHAnsi" w:hAnsiTheme="minorHAnsi" w:cstheme="minorHAnsi"/>
          <w:color w:val="000000" w:themeColor="text1"/>
          <w14:textFill>
            <w14:solidFill>
              <w14:schemeClr w14:val="tx1"/>
            </w14:solidFill>
          </w14:textFill>
        </w:rPr>
        <w:t xml:space="preserve"> του </w:t>
      </w:r>
      <w:r>
        <w:rPr>
          <w:rFonts w:eastAsia="Times New Roman" w:asciiTheme="minorHAnsi" w:hAnsiTheme="minorHAnsi" w:cstheme="minorHAnsi"/>
          <w:color w:val="000000" w:themeColor="text1"/>
          <w:lang w:val="zh-CN"/>
          <w14:textFill>
            <w14:solidFill>
              <w14:schemeClr w14:val="tx1"/>
            </w14:solidFill>
          </w14:textFill>
        </w:rPr>
        <w:t xml:space="preserve">σχετικού νόμου </w:t>
      </w:r>
      <w:r>
        <w:rPr>
          <w:rFonts w:eastAsia="Times New Roman" w:asciiTheme="minorHAnsi" w:hAnsiTheme="minorHAnsi" w:cstheme="minorHAnsi"/>
          <w:color w:val="000000" w:themeColor="text1"/>
          <w14:textFill>
            <w14:solidFill>
              <w14:schemeClr w14:val="tx1"/>
            </w14:solidFill>
          </w14:textFill>
        </w:rPr>
        <w:t xml:space="preserve">καθίσταται αναγκαία. Παράλληλα, η συγχώνευση ετερογενών ειδών στις κατηγορίες </w:t>
      </w:r>
      <w:r>
        <w:rPr>
          <w:rFonts w:eastAsia="Times New Roman" w:asciiTheme="minorHAnsi" w:hAnsiTheme="minorHAnsi" w:cstheme="minorHAnsi"/>
          <w:b/>
          <w:bCs/>
          <w:color w:val="000000" w:themeColor="text1"/>
          <w:lang w:val="zh-CN"/>
          <w14:textFill>
            <w14:solidFill>
              <w14:schemeClr w14:val="tx1"/>
            </w14:solidFill>
          </w14:textFill>
        </w:rPr>
        <w:t>δ</w:t>
      </w:r>
      <w:r>
        <w:rPr>
          <w:rFonts w:eastAsia="Times New Roman" w:asciiTheme="minorHAnsi" w:hAnsiTheme="minorHAnsi" w:cstheme="minorHAnsi"/>
          <w:b/>
          <w:bCs/>
          <w:color w:val="000000" w:themeColor="text1"/>
          <w14:textFill>
            <w14:solidFill>
              <w14:schemeClr w14:val="tx1"/>
            </w14:solidFill>
          </w14:textFill>
        </w:rPr>
        <w:t>ιήγημα</w:t>
      </w:r>
      <w:r>
        <w:rPr>
          <w:rFonts w:eastAsia="Times New Roman" w:asciiTheme="minorHAnsi" w:hAnsiTheme="minorHAnsi" w:cstheme="minorHAnsi"/>
          <w:b/>
          <w:bCs/>
          <w:color w:val="000000" w:themeColor="text1"/>
          <w:lang w:val="zh-CN"/>
          <w14:textFill>
            <w14:solidFill>
              <w14:schemeClr w14:val="tx1"/>
            </w14:solidFill>
          </w14:textFill>
        </w:rPr>
        <w:t>-ν</w:t>
      </w:r>
      <w:r>
        <w:rPr>
          <w:rFonts w:eastAsia="Times New Roman" w:asciiTheme="minorHAnsi" w:hAnsiTheme="minorHAnsi" w:cstheme="minorHAnsi"/>
          <w:b/>
          <w:bCs/>
          <w:color w:val="000000" w:themeColor="text1"/>
          <w14:textFill>
            <w14:solidFill>
              <w14:schemeClr w14:val="tx1"/>
            </w14:solidFill>
          </w14:textFill>
        </w:rPr>
        <w:t>ουβέλα</w:t>
      </w:r>
      <w:r>
        <w:rPr>
          <w:rFonts w:eastAsia="Times New Roman" w:asciiTheme="minorHAnsi" w:hAnsiTheme="minorHAnsi" w:cstheme="minorHAnsi"/>
          <w:color w:val="000000" w:themeColor="text1"/>
          <w14:textFill>
            <w14:solidFill>
              <w14:schemeClr w14:val="tx1"/>
            </w14:solidFill>
          </w14:textFill>
        </w:rPr>
        <w:t xml:space="preserve"> και </w:t>
      </w:r>
      <w:r>
        <w:rPr>
          <w:rFonts w:cs="Calibri"/>
          <w:b/>
          <w:color w:val="000000" w:themeColor="text1"/>
          <w14:textFill>
            <w14:solidFill>
              <w14:schemeClr w14:val="tx1"/>
            </w14:solidFill>
          </w14:textFill>
        </w:rPr>
        <w:t>μαρτυρία-χρονικό-βιογραφία</w:t>
      </w:r>
      <w:r>
        <w:rPr>
          <w:rFonts w:eastAsia="Times New Roman" w:asciiTheme="minorHAnsi" w:hAnsiTheme="minorHAnsi" w:cstheme="minorHAnsi"/>
          <w:b/>
          <w:bCs/>
          <w:color w:val="000000" w:themeColor="text1"/>
          <w:lang w:val="zh-CN"/>
          <w14:textFill>
            <w14:solidFill>
              <w14:schemeClr w14:val="tx1"/>
            </w14:solidFill>
          </w14:textFill>
        </w:rPr>
        <w:t>-τ</w:t>
      </w:r>
      <w:r>
        <w:rPr>
          <w:rFonts w:eastAsia="Times New Roman" w:asciiTheme="minorHAnsi" w:hAnsiTheme="minorHAnsi" w:cstheme="minorHAnsi"/>
          <w:b/>
          <w:bCs/>
          <w:color w:val="000000" w:themeColor="text1"/>
          <w14:textFill>
            <w14:solidFill>
              <w14:schemeClr w14:val="tx1"/>
            </w14:solidFill>
          </w14:textFill>
        </w:rPr>
        <w:t xml:space="preserve">αξιδιωτική </w:t>
      </w:r>
      <w:r>
        <w:rPr>
          <w:rFonts w:eastAsia="Times New Roman" w:asciiTheme="minorHAnsi" w:hAnsiTheme="minorHAnsi" w:cstheme="minorHAnsi"/>
          <w:b/>
          <w:bCs/>
          <w:color w:val="000000" w:themeColor="text1"/>
          <w:lang w:val="zh-CN"/>
          <w14:textFill>
            <w14:solidFill>
              <w14:schemeClr w14:val="tx1"/>
            </w14:solidFill>
          </w14:textFill>
        </w:rPr>
        <w:t>λ</w:t>
      </w:r>
      <w:r>
        <w:rPr>
          <w:rFonts w:eastAsia="Times New Roman" w:asciiTheme="minorHAnsi" w:hAnsiTheme="minorHAnsi" w:cstheme="minorHAnsi"/>
          <w:b/>
          <w:bCs/>
          <w:color w:val="000000" w:themeColor="text1"/>
          <w14:textFill>
            <w14:solidFill>
              <w14:schemeClr w14:val="tx1"/>
            </w14:solidFill>
          </w14:textFill>
        </w:rPr>
        <w:t xml:space="preserve">ογοτεχνία </w:t>
      </w:r>
      <w:r>
        <w:rPr>
          <w:rFonts w:eastAsia="Times New Roman" w:asciiTheme="minorHAnsi" w:hAnsiTheme="minorHAnsi" w:cstheme="minorHAnsi"/>
          <w:color w:val="000000" w:themeColor="text1"/>
          <w14:textFill>
            <w14:solidFill>
              <w14:schemeClr w14:val="tx1"/>
            </w14:solidFill>
          </w14:textFill>
        </w:rPr>
        <w:t>δυσχεραίνει τη συνολική αποτίμηση, καθώς φέρνει σε αναγκαστική σύγκριση έργα διαφορετικής φύσης και αισθητικής, γεγονός που συχνά αδικεί την ιδιαιτερότητα και την αξία τους.</w:t>
      </w:r>
    </w:p>
    <w:p w14:paraId="7147AE69">
      <w:pPr>
        <w:pStyle w:val="10"/>
        <w:spacing w:after="0" w:line="360" w:lineRule="auto"/>
        <w:ind w:left="12"/>
        <w:jc w:val="both"/>
        <w:rPr>
          <w:rFonts w:asciiTheme="minorHAnsi" w:hAnsiTheme="minorHAnsi" w:cstheme="minorHAnsi"/>
          <w:lang w:val="zh-CN"/>
        </w:rPr>
      </w:pPr>
    </w:p>
    <w:p w14:paraId="65FAD340">
      <w:pPr>
        <w:numPr>
          <w:ilvl w:val="0"/>
          <w:numId w:val="2"/>
        </w:numPr>
        <w:tabs>
          <w:tab w:val="clear" w:pos="420"/>
        </w:tabs>
        <w:suppressAutoHyphens w:val="0"/>
        <w:autoSpaceDN/>
        <w:spacing w:after="0" w:line="360" w:lineRule="auto"/>
        <w:jc w:val="center"/>
        <w:textAlignment w:val="auto"/>
        <w:rPr>
          <w:rFonts w:cs="Calibri"/>
        </w:rPr>
      </w:pPr>
    </w:p>
    <w:p w14:paraId="628727AC">
      <w:pPr>
        <w:spacing w:after="0" w:line="360" w:lineRule="auto"/>
        <w:jc w:val="center"/>
        <w:rPr>
          <w:rFonts w:cs="Calibri"/>
        </w:rPr>
      </w:pPr>
      <w:r>
        <w:rPr>
          <w:rFonts w:cs="Calibri"/>
        </w:rPr>
        <w:t>(Τέλος κειμένου Έκθεσης)</w:t>
      </w:r>
    </w:p>
    <w:p w14:paraId="7609E120">
      <w:pPr>
        <w:tabs>
          <w:tab w:val="left" w:pos="420"/>
        </w:tabs>
        <w:suppressAutoHyphens w:val="0"/>
        <w:autoSpaceDN/>
        <w:spacing w:after="0" w:line="360" w:lineRule="auto"/>
        <w:jc w:val="both"/>
        <w:textAlignment w:val="auto"/>
        <w:rPr>
          <w:rFonts w:cs="Calibri"/>
          <w:u w:val="single"/>
        </w:rPr>
      </w:pPr>
    </w:p>
    <w:p w14:paraId="740E7B30">
      <w:pPr>
        <w:tabs>
          <w:tab w:val="left" w:pos="420"/>
        </w:tabs>
        <w:suppressAutoHyphens w:val="0"/>
        <w:autoSpaceDN/>
        <w:spacing w:after="0" w:line="480" w:lineRule="auto"/>
        <w:jc w:val="both"/>
        <w:textAlignment w:val="auto"/>
        <w:rPr>
          <w:rFonts w:cs="Calibri"/>
        </w:rPr>
      </w:pPr>
      <w:r>
        <w:rPr>
          <w:rFonts w:cs="Calibri"/>
          <w:u w:val="single"/>
        </w:rPr>
        <w:t>ΤΑ ΜΕΛΗ ΤΗΣ ΕΠΙΤΡΟΠΗΣ</w:t>
      </w:r>
    </w:p>
    <w:p w14:paraId="6A98D64C">
      <w:pPr>
        <w:spacing w:after="240" w:afterLines="100" w:line="480" w:lineRule="auto"/>
        <w:jc w:val="both"/>
        <w:rPr>
          <w:rFonts w:cs="Calibri"/>
          <w:b/>
          <w:bCs/>
        </w:rPr>
      </w:pPr>
      <w:r>
        <w:rPr>
          <w:rFonts w:cs="Calibri"/>
          <w:b/>
          <w:bCs/>
        </w:rPr>
        <w:t>Ευριπίδης Γαραντούδης (Πρόεδρος)</w:t>
      </w:r>
    </w:p>
    <w:p w14:paraId="0462172D">
      <w:pPr>
        <w:spacing w:after="240" w:afterLines="100" w:line="480" w:lineRule="auto"/>
        <w:jc w:val="both"/>
        <w:rPr>
          <w:rFonts w:cs="Calibri"/>
          <w:b/>
          <w:bCs/>
        </w:rPr>
      </w:pPr>
      <w:r>
        <w:rPr>
          <w:rFonts w:cs="Calibri"/>
          <w:b/>
          <w:bCs/>
          <w:lang w:val="zh-CN"/>
        </w:rPr>
        <w:t>Ηλίας Καφάογλου</w:t>
      </w:r>
      <w:r>
        <w:rPr>
          <w:rFonts w:cs="Calibri"/>
          <w:b/>
          <w:bCs/>
        </w:rPr>
        <w:t xml:space="preserve"> (Αντιπρόεδρος)</w:t>
      </w:r>
    </w:p>
    <w:p w14:paraId="421FCC99">
      <w:pPr>
        <w:pStyle w:val="9"/>
        <w:spacing w:after="240" w:afterLines="100" w:line="480" w:lineRule="auto"/>
        <w:jc w:val="both"/>
        <w:rPr>
          <w:rFonts w:cs="Calibri"/>
          <w:lang w:val="zh-CN"/>
        </w:rPr>
      </w:pPr>
      <w:r>
        <w:rPr>
          <w:rFonts w:cs="Calibri"/>
          <w:b/>
          <w:bCs/>
          <w:lang w:val="zh-CN"/>
        </w:rPr>
        <w:t>Δημήτρης Βαρβαρήγος</w:t>
      </w:r>
    </w:p>
    <w:p w14:paraId="58F8ECB6">
      <w:pPr>
        <w:pStyle w:val="10"/>
        <w:spacing w:after="360" w:afterLines="150" w:line="480" w:lineRule="auto"/>
        <w:ind w:left="0"/>
        <w:jc w:val="both"/>
        <w:rPr>
          <w:rFonts w:cs="Calibri"/>
          <w:b/>
          <w:bCs/>
          <w:lang w:val="zh-CN"/>
        </w:rPr>
      </w:pPr>
      <w:r>
        <w:rPr>
          <w:rFonts w:cs="Calibri"/>
          <w:b/>
          <w:bCs/>
          <w:lang w:val="zh-CN"/>
        </w:rPr>
        <w:t>Άννα Γρίβα</w:t>
      </w:r>
    </w:p>
    <w:p w14:paraId="609DE7DE">
      <w:pPr>
        <w:pStyle w:val="10"/>
        <w:spacing w:after="360" w:afterLines="150" w:line="240" w:lineRule="auto"/>
        <w:ind w:left="0"/>
        <w:jc w:val="both"/>
        <w:rPr>
          <w:rFonts w:cs="Calibri"/>
          <w:b/>
          <w:bCs/>
        </w:rPr>
      </w:pPr>
    </w:p>
    <w:p w14:paraId="24D5231D">
      <w:pPr>
        <w:pStyle w:val="10"/>
        <w:spacing w:after="360" w:afterLines="150" w:line="480" w:lineRule="auto"/>
        <w:ind w:left="0"/>
        <w:jc w:val="both"/>
        <w:rPr>
          <w:rFonts w:cs="Calibri"/>
          <w:b/>
          <w:bCs/>
          <w:lang w:val="zh-CN"/>
        </w:rPr>
      </w:pPr>
      <w:r>
        <w:rPr>
          <w:rFonts w:cs="Calibri"/>
          <w:b/>
          <w:bCs/>
          <w:lang w:val="zh-CN"/>
        </w:rPr>
        <w:t>Βασιλική Δημουλά</w:t>
      </w:r>
    </w:p>
    <w:p w14:paraId="1FB0E5DB">
      <w:pPr>
        <w:spacing w:after="240" w:afterLines="100" w:line="480" w:lineRule="auto"/>
        <w:jc w:val="both"/>
        <w:rPr>
          <w:rFonts w:cs="Calibri"/>
          <w:b/>
          <w:bCs/>
          <w:lang w:val="zh-CN"/>
        </w:rPr>
      </w:pPr>
      <w:r>
        <w:rPr>
          <w:rFonts w:cs="Calibri"/>
          <w:b/>
          <w:bCs/>
          <w:lang w:val="zh-CN"/>
        </w:rPr>
        <w:t>Βασίλης Λέτσιος</w:t>
      </w:r>
    </w:p>
    <w:p w14:paraId="606EBFA0">
      <w:pPr>
        <w:spacing w:after="240" w:afterLines="100" w:line="480" w:lineRule="auto"/>
        <w:jc w:val="both"/>
        <w:rPr>
          <w:rFonts w:cs="Calibri"/>
          <w:b/>
          <w:bCs/>
        </w:rPr>
      </w:pPr>
      <w:r>
        <w:rPr>
          <w:rFonts w:cs="Calibri"/>
          <w:b/>
          <w:bCs/>
        </w:rPr>
        <w:t>Ισμήνη Καρυωτάκη</w:t>
      </w:r>
    </w:p>
    <w:p w14:paraId="13BA3864">
      <w:pPr>
        <w:spacing w:after="240" w:afterLines="100" w:line="480" w:lineRule="auto"/>
        <w:jc w:val="both"/>
        <w:rPr>
          <w:rFonts w:cs="Calibri"/>
          <w:b/>
          <w:bCs/>
          <w:lang w:val="zh-CN"/>
        </w:rPr>
      </w:pPr>
      <w:r>
        <w:rPr>
          <w:rFonts w:cs="Calibri"/>
          <w:b/>
          <w:bCs/>
          <w:lang w:val="zh-CN"/>
        </w:rPr>
        <w:t>Ηλίας Παπαμόσχος</w:t>
      </w:r>
    </w:p>
    <w:p w14:paraId="6A1210F1">
      <w:pPr>
        <w:spacing w:after="240" w:afterLines="100" w:line="480" w:lineRule="auto"/>
        <w:jc w:val="both"/>
        <w:rPr>
          <w:rFonts w:cs="Calibri"/>
          <w:b/>
          <w:bCs/>
          <w:lang w:val="zh-CN"/>
        </w:rPr>
      </w:pPr>
      <w:r>
        <w:rPr>
          <w:rFonts w:cs="Calibri"/>
          <w:b/>
          <w:bCs/>
        </w:rPr>
        <w:t>Ντίνα Σαρακηνο</w:t>
      </w:r>
      <w:r>
        <w:rPr>
          <w:rFonts w:cs="Calibri"/>
          <w:b/>
          <w:bCs/>
          <w:lang w:val="zh-CN"/>
        </w:rPr>
        <w:t>ύ</w:t>
      </w:r>
    </w:p>
    <w:sectPr>
      <w:footerReference r:id="rId5" w:type="default"/>
      <w:pgSz w:w="11906" w:h="16838"/>
      <w:pgMar w:top="1270" w:right="1689" w:bottom="1213"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683667"/>
    </w:sdtPr>
    <w:sdtContent>
      <w:p w14:paraId="0E397315">
        <w:pPr>
          <w:pStyle w:val="6"/>
          <w:jc w:val="center"/>
        </w:pPr>
        <w:r>
          <w:fldChar w:fldCharType="begin"/>
        </w:r>
        <w:r>
          <w:instrText xml:space="preserve">PAGE   \* MERGEFORMAT</w:instrText>
        </w:r>
        <w:r>
          <w:fldChar w:fldCharType="separate"/>
        </w:r>
        <w:r>
          <w:t>2</w:t>
        </w:r>
        <w:r>
          <w:fldChar w:fldCharType="end"/>
        </w:r>
      </w:p>
    </w:sdtContent>
  </w:sdt>
  <w:p w14:paraId="4D009ED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00053"/>
    <w:multiLevelType w:val="singleLevel"/>
    <w:tmpl w:val="B4B00053"/>
    <w:lvl w:ilvl="0" w:tentative="0">
      <w:start w:val="1"/>
      <w:numFmt w:val="bullet"/>
      <w:lvlText w:val=""/>
      <w:lvlJc w:val="left"/>
      <w:pPr>
        <w:tabs>
          <w:tab w:val="left" w:pos="420"/>
        </w:tabs>
        <w:ind w:left="420" w:hanging="420"/>
      </w:pPr>
      <w:rPr>
        <w:rFonts w:hint="default" w:ascii="Wingdings" w:hAnsi="Wingdings"/>
      </w:rPr>
    </w:lvl>
  </w:abstractNum>
  <w:abstractNum w:abstractNumId="1">
    <w:nsid w:val="C3EF31B7"/>
    <w:multiLevelType w:val="singleLevel"/>
    <w:tmpl w:val="C3EF31B7"/>
    <w:lvl w:ilvl="0" w:tentative="0">
      <w:start w:val="1"/>
      <w:numFmt w:val="bullet"/>
      <w:lvlText w:val=""/>
      <w:lvlJc w:val="left"/>
      <w:pPr>
        <w:tabs>
          <w:tab w:val="left" w:pos="420"/>
        </w:tabs>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autoHyphenation/>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A8"/>
    <w:rsid w:val="00003BA0"/>
    <w:rsid w:val="00010E90"/>
    <w:rsid w:val="00013A6B"/>
    <w:rsid w:val="000145DD"/>
    <w:rsid w:val="00023449"/>
    <w:rsid w:val="00065C0D"/>
    <w:rsid w:val="0009213A"/>
    <w:rsid w:val="000A73DE"/>
    <w:rsid w:val="000B496C"/>
    <w:rsid w:val="000B5063"/>
    <w:rsid w:val="000E55F5"/>
    <w:rsid w:val="0012168F"/>
    <w:rsid w:val="001617E7"/>
    <w:rsid w:val="0016434C"/>
    <w:rsid w:val="001C0666"/>
    <w:rsid w:val="001D2BAE"/>
    <w:rsid w:val="001D558E"/>
    <w:rsid w:val="001D77D6"/>
    <w:rsid w:val="00201F66"/>
    <w:rsid w:val="0022116E"/>
    <w:rsid w:val="002304C4"/>
    <w:rsid w:val="00231F03"/>
    <w:rsid w:val="00232A68"/>
    <w:rsid w:val="002355FC"/>
    <w:rsid w:val="00257856"/>
    <w:rsid w:val="00264481"/>
    <w:rsid w:val="00266244"/>
    <w:rsid w:val="00266D7D"/>
    <w:rsid w:val="00272B38"/>
    <w:rsid w:val="002805E5"/>
    <w:rsid w:val="00281077"/>
    <w:rsid w:val="0028137E"/>
    <w:rsid w:val="00293230"/>
    <w:rsid w:val="002958AB"/>
    <w:rsid w:val="002E373E"/>
    <w:rsid w:val="00331301"/>
    <w:rsid w:val="003431BB"/>
    <w:rsid w:val="00345F04"/>
    <w:rsid w:val="003651B8"/>
    <w:rsid w:val="00386E7B"/>
    <w:rsid w:val="003B59C7"/>
    <w:rsid w:val="003D14FA"/>
    <w:rsid w:val="003D253A"/>
    <w:rsid w:val="003F1824"/>
    <w:rsid w:val="003F209B"/>
    <w:rsid w:val="004134AF"/>
    <w:rsid w:val="00414CD5"/>
    <w:rsid w:val="004437C9"/>
    <w:rsid w:val="00452201"/>
    <w:rsid w:val="004637C6"/>
    <w:rsid w:val="00467E07"/>
    <w:rsid w:val="004774A7"/>
    <w:rsid w:val="00495813"/>
    <w:rsid w:val="004B0259"/>
    <w:rsid w:val="004E450B"/>
    <w:rsid w:val="004F1F93"/>
    <w:rsid w:val="0051141A"/>
    <w:rsid w:val="00531DD5"/>
    <w:rsid w:val="005458B7"/>
    <w:rsid w:val="00547BB7"/>
    <w:rsid w:val="0056040C"/>
    <w:rsid w:val="0056207C"/>
    <w:rsid w:val="00564EAD"/>
    <w:rsid w:val="005655EC"/>
    <w:rsid w:val="00586150"/>
    <w:rsid w:val="005A471A"/>
    <w:rsid w:val="005A7BFE"/>
    <w:rsid w:val="005B592C"/>
    <w:rsid w:val="005C625F"/>
    <w:rsid w:val="005F7BD5"/>
    <w:rsid w:val="0060202B"/>
    <w:rsid w:val="00605663"/>
    <w:rsid w:val="006073D2"/>
    <w:rsid w:val="00612E84"/>
    <w:rsid w:val="00615957"/>
    <w:rsid w:val="006321CF"/>
    <w:rsid w:val="00632965"/>
    <w:rsid w:val="00644293"/>
    <w:rsid w:val="0064698B"/>
    <w:rsid w:val="00652D39"/>
    <w:rsid w:val="00655692"/>
    <w:rsid w:val="0068215E"/>
    <w:rsid w:val="006A0E93"/>
    <w:rsid w:val="006A30EC"/>
    <w:rsid w:val="006B1C20"/>
    <w:rsid w:val="006B3645"/>
    <w:rsid w:val="006C1C4E"/>
    <w:rsid w:val="006C3A1C"/>
    <w:rsid w:val="006C6FB2"/>
    <w:rsid w:val="006C768F"/>
    <w:rsid w:val="006D3859"/>
    <w:rsid w:val="006F1CC1"/>
    <w:rsid w:val="00700024"/>
    <w:rsid w:val="00716EE8"/>
    <w:rsid w:val="00723060"/>
    <w:rsid w:val="00736E09"/>
    <w:rsid w:val="00747C71"/>
    <w:rsid w:val="00762E5C"/>
    <w:rsid w:val="007870BE"/>
    <w:rsid w:val="0079282F"/>
    <w:rsid w:val="0079659F"/>
    <w:rsid w:val="007A56F8"/>
    <w:rsid w:val="007B2A2A"/>
    <w:rsid w:val="007C11A2"/>
    <w:rsid w:val="007E4CD1"/>
    <w:rsid w:val="007E67BF"/>
    <w:rsid w:val="008201D3"/>
    <w:rsid w:val="00820793"/>
    <w:rsid w:val="00835551"/>
    <w:rsid w:val="008440CE"/>
    <w:rsid w:val="00846867"/>
    <w:rsid w:val="008660CD"/>
    <w:rsid w:val="00894178"/>
    <w:rsid w:val="008A1EE1"/>
    <w:rsid w:val="008B1DCF"/>
    <w:rsid w:val="008B2956"/>
    <w:rsid w:val="008C53BC"/>
    <w:rsid w:val="008C71C3"/>
    <w:rsid w:val="008E22C6"/>
    <w:rsid w:val="008E326D"/>
    <w:rsid w:val="008E475D"/>
    <w:rsid w:val="008E6E93"/>
    <w:rsid w:val="008E7139"/>
    <w:rsid w:val="008F3E22"/>
    <w:rsid w:val="008F6294"/>
    <w:rsid w:val="00912E5E"/>
    <w:rsid w:val="009169A3"/>
    <w:rsid w:val="0093521D"/>
    <w:rsid w:val="0095573F"/>
    <w:rsid w:val="00962085"/>
    <w:rsid w:val="00964074"/>
    <w:rsid w:val="009703BD"/>
    <w:rsid w:val="00980328"/>
    <w:rsid w:val="00990232"/>
    <w:rsid w:val="009C2FBD"/>
    <w:rsid w:val="009D074F"/>
    <w:rsid w:val="009D26F8"/>
    <w:rsid w:val="009D749F"/>
    <w:rsid w:val="009F6DCD"/>
    <w:rsid w:val="00A16CA6"/>
    <w:rsid w:val="00A253F0"/>
    <w:rsid w:val="00A43272"/>
    <w:rsid w:val="00A52FF8"/>
    <w:rsid w:val="00A5383F"/>
    <w:rsid w:val="00A7056E"/>
    <w:rsid w:val="00A82DA2"/>
    <w:rsid w:val="00A83ACB"/>
    <w:rsid w:val="00A857C6"/>
    <w:rsid w:val="00A926B8"/>
    <w:rsid w:val="00A96F76"/>
    <w:rsid w:val="00AA1DDD"/>
    <w:rsid w:val="00AC0556"/>
    <w:rsid w:val="00B01F97"/>
    <w:rsid w:val="00B17B85"/>
    <w:rsid w:val="00B17E99"/>
    <w:rsid w:val="00B273C2"/>
    <w:rsid w:val="00B322A3"/>
    <w:rsid w:val="00B379F5"/>
    <w:rsid w:val="00B44310"/>
    <w:rsid w:val="00B63571"/>
    <w:rsid w:val="00B66F71"/>
    <w:rsid w:val="00B83815"/>
    <w:rsid w:val="00B85448"/>
    <w:rsid w:val="00B86BC3"/>
    <w:rsid w:val="00BA46F4"/>
    <w:rsid w:val="00BB78B8"/>
    <w:rsid w:val="00BC6DD6"/>
    <w:rsid w:val="00BF71A1"/>
    <w:rsid w:val="00C4511D"/>
    <w:rsid w:val="00C703FA"/>
    <w:rsid w:val="00C74D55"/>
    <w:rsid w:val="00C80046"/>
    <w:rsid w:val="00C8055D"/>
    <w:rsid w:val="00C86EBC"/>
    <w:rsid w:val="00CA62AA"/>
    <w:rsid w:val="00CC309E"/>
    <w:rsid w:val="00CD0683"/>
    <w:rsid w:val="00CD7725"/>
    <w:rsid w:val="00CF1CAF"/>
    <w:rsid w:val="00D008AF"/>
    <w:rsid w:val="00D21E9B"/>
    <w:rsid w:val="00D278FD"/>
    <w:rsid w:val="00D51C1F"/>
    <w:rsid w:val="00DA287A"/>
    <w:rsid w:val="00DB27EA"/>
    <w:rsid w:val="00DD25E1"/>
    <w:rsid w:val="00DD423F"/>
    <w:rsid w:val="00DF21AC"/>
    <w:rsid w:val="00E06A2D"/>
    <w:rsid w:val="00E12E17"/>
    <w:rsid w:val="00E32A23"/>
    <w:rsid w:val="00E4775F"/>
    <w:rsid w:val="00E84B30"/>
    <w:rsid w:val="00E97360"/>
    <w:rsid w:val="00EA0AA8"/>
    <w:rsid w:val="00EC00F8"/>
    <w:rsid w:val="00ED732C"/>
    <w:rsid w:val="00ED7A5B"/>
    <w:rsid w:val="00EE1E6E"/>
    <w:rsid w:val="00EE3F8F"/>
    <w:rsid w:val="00EF2E36"/>
    <w:rsid w:val="00F101AF"/>
    <w:rsid w:val="00F2211B"/>
    <w:rsid w:val="00F25CB3"/>
    <w:rsid w:val="00F61D01"/>
    <w:rsid w:val="00F6579D"/>
    <w:rsid w:val="00F8407F"/>
    <w:rsid w:val="00F93FC3"/>
    <w:rsid w:val="00FA75CC"/>
    <w:rsid w:val="00FC4FFA"/>
    <w:rsid w:val="014E2968"/>
    <w:rsid w:val="015A4099"/>
    <w:rsid w:val="07DA0678"/>
    <w:rsid w:val="0C7043B9"/>
    <w:rsid w:val="17D96B2F"/>
    <w:rsid w:val="20AB4024"/>
    <w:rsid w:val="231B026F"/>
    <w:rsid w:val="23B1004B"/>
    <w:rsid w:val="27BA4071"/>
    <w:rsid w:val="28FE2033"/>
    <w:rsid w:val="2D7A0E1A"/>
    <w:rsid w:val="2E7E3F56"/>
    <w:rsid w:val="306F21A7"/>
    <w:rsid w:val="32541050"/>
    <w:rsid w:val="3729769F"/>
    <w:rsid w:val="38B229CE"/>
    <w:rsid w:val="3B755CEB"/>
    <w:rsid w:val="3C3648AE"/>
    <w:rsid w:val="3D7E63D3"/>
    <w:rsid w:val="3F176C2B"/>
    <w:rsid w:val="40132CA5"/>
    <w:rsid w:val="41F66FF3"/>
    <w:rsid w:val="46F72688"/>
    <w:rsid w:val="48297EEB"/>
    <w:rsid w:val="4C141988"/>
    <w:rsid w:val="598C7807"/>
    <w:rsid w:val="5B4D70A7"/>
    <w:rsid w:val="5FB3254B"/>
    <w:rsid w:val="631757AF"/>
    <w:rsid w:val="67054639"/>
    <w:rsid w:val="67124736"/>
    <w:rsid w:val="679E4A08"/>
    <w:rsid w:val="68346BFB"/>
    <w:rsid w:val="70A158B1"/>
    <w:rsid w:val="70BB05FF"/>
    <w:rsid w:val="722304A7"/>
    <w:rsid w:val="73666096"/>
    <w:rsid w:val="7388529A"/>
    <w:rsid w:val="784D5F04"/>
    <w:rsid w:val="7A242EE3"/>
    <w:rsid w:val="7DD2709D"/>
    <w:rsid w:val="7ECA5FE1"/>
    <w:rsid w:val="7F097E7A"/>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200" w:line="276" w:lineRule="auto"/>
      <w:textAlignment w:val="baseline"/>
    </w:pPr>
    <w:rPr>
      <w:rFonts w:ascii="Calibri" w:hAnsi="Calibri" w:eastAsia="Calibri" w:cs="Times New Roman"/>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autoSpaceDN/>
      <w:spacing w:after="140"/>
      <w:textAlignment w:val="auto"/>
    </w:pPr>
    <w:rPr>
      <w:rFonts w:ascii="Liberation Serif" w:hAnsi="Liberation Serif" w:eastAsia="NSimSun" w:cs="Lucida Sans"/>
      <w:kern w:val="2"/>
      <w:sz w:val="24"/>
      <w:szCs w:val="24"/>
      <w:lang w:val="en-US" w:eastAsia="zh-CN" w:bidi="hi-IN"/>
    </w:rPr>
  </w:style>
  <w:style w:type="character" w:styleId="5">
    <w:name w:val="Emphasis"/>
    <w:qFormat/>
    <w:uiPriority w:val="0"/>
    <w:rPr>
      <w:i/>
      <w:iCs/>
    </w:rPr>
  </w:style>
  <w:style w:type="paragraph" w:styleId="6">
    <w:name w:val="footer"/>
    <w:basedOn w:val="1"/>
    <w:link w:val="12"/>
    <w:unhideWhenUsed/>
    <w:qFormat/>
    <w:uiPriority w:val="99"/>
    <w:pPr>
      <w:tabs>
        <w:tab w:val="center" w:pos="4153"/>
        <w:tab w:val="right" w:pos="8306"/>
      </w:tabs>
      <w:spacing w:after="0" w:line="240" w:lineRule="auto"/>
    </w:pPr>
  </w:style>
  <w:style w:type="paragraph" w:styleId="7">
    <w:name w:val="header"/>
    <w:basedOn w:val="1"/>
    <w:link w:val="11"/>
    <w:unhideWhenUsed/>
    <w:qFormat/>
    <w:uiPriority w:val="99"/>
    <w:pPr>
      <w:tabs>
        <w:tab w:val="center" w:pos="4153"/>
        <w:tab w:val="right" w:pos="8306"/>
      </w:tabs>
      <w:spacing w:after="0" w:line="240" w:lineRule="auto"/>
    </w:pPr>
  </w:style>
  <w:style w:type="character" w:styleId="8">
    <w:name w:val="Strong"/>
    <w:qFormat/>
    <w:uiPriority w:val="0"/>
    <w:rPr>
      <w:b/>
      <w:bCs/>
    </w:rPr>
  </w:style>
  <w:style w:type="paragraph" w:styleId="9">
    <w:name w:val="No Spacing"/>
    <w:qFormat/>
    <w:uiPriority w:val="1"/>
    <w:pPr>
      <w:suppressAutoHyphens/>
      <w:autoSpaceDN w:val="0"/>
      <w:textAlignment w:val="baseline"/>
    </w:pPr>
    <w:rPr>
      <w:rFonts w:ascii="Calibri" w:hAnsi="Calibri" w:eastAsia="Calibri" w:cs="Times New Roman"/>
      <w:sz w:val="22"/>
      <w:szCs w:val="22"/>
      <w:lang w:val="el-GR" w:eastAsia="en-US" w:bidi="ar-SA"/>
    </w:rPr>
  </w:style>
  <w:style w:type="paragraph" w:styleId="10">
    <w:name w:val="List Paragraph"/>
    <w:basedOn w:val="1"/>
    <w:qFormat/>
    <w:uiPriority w:val="34"/>
    <w:pPr>
      <w:ind w:left="720"/>
      <w:contextualSpacing/>
    </w:pPr>
  </w:style>
  <w:style w:type="character" w:customStyle="1" w:styleId="11">
    <w:name w:val="Κεφαλίδα Char"/>
    <w:basedOn w:val="2"/>
    <w:link w:val="7"/>
    <w:qFormat/>
    <w:uiPriority w:val="99"/>
  </w:style>
  <w:style w:type="character" w:customStyle="1" w:styleId="12">
    <w:name w:val="Υποσέλιδο Char"/>
    <w:basedOn w:val="2"/>
    <w:link w:val="6"/>
    <w:qFormat/>
    <w:uiPriority w:val="99"/>
  </w:style>
  <w:style w:type="character" w:customStyle="1" w:styleId="13">
    <w:name w:val="Σώμα κειμένου Char"/>
    <w:basedOn w:val="2"/>
    <w:link w:val="4"/>
    <w:qFormat/>
    <w:uiPriority w:val="0"/>
    <w:rPr>
      <w:rFonts w:ascii="Liberation Serif" w:hAnsi="Liberation Serif" w:eastAsia="NSimSun" w:cs="Lucida Sans"/>
      <w:kern w:val="2"/>
      <w:sz w:val="24"/>
      <w:szCs w:val="24"/>
      <w:lang w:val="en-US"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endnotes" Target="endnote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C8BD45E-ADDA-4C60-AFF9-BD110496366E}"/>
</file>

<file path=customXml/itemProps2.xml><?xml version="1.0" encoding="utf-8"?>
<ds:datastoreItem xmlns:ds="http://schemas.openxmlformats.org/officeDocument/2006/customXml" ds:itemID="{31656350-5B0E-418D-AD25-D9DEF39C9653}"/>
</file>

<file path=customXml/itemProps3.xml><?xml version="1.0" encoding="utf-8"?>
<ds:datastoreItem xmlns:ds="http://schemas.openxmlformats.org/officeDocument/2006/customXml" ds:itemID="{59BD0D20-9527-472A-8F3D-61293F56FE20}"/>
</file>

<file path=docProps/app.xml><?xml version="1.0" encoding="utf-8"?>
<Properties xmlns="http://schemas.openxmlformats.org/officeDocument/2006/extended-properties" xmlns:vt="http://schemas.openxmlformats.org/officeDocument/2006/docPropsVTypes">
  <Template>Normal</Template>
  <Pages>29</Pages>
  <Words>11724</Words>
  <Characters>63312</Characters>
  <Lines>527</Lines>
  <Paragraphs>149</Paragraphs>
  <TotalTime>1222</TotalTime>
  <ScaleCrop>false</ScaleCrop>
  <LinksUpToDate>false</LinksUpToDate>
  <CharactersWithSpaces>74887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Επιτροπής Λογοτεχνίας-Δοκιμίου-Μαρτυρίας ΚΛΒ 2025 (εκδ. 2024)</dc:title>
  <dc:creator>hp</dc:creator>
  <cp:lastModifiedBy>Letters Directorate</cp:lastModifiedBy>
  <cp:revision>172</cp:revision>
  <dcterms:created xsi:type="dcterms:W3CDTF">2024-02-01T13:42:00Z</dcterms:created>
  <dcterms:modified xsi:type="dcterms:W3CDTF">2026-01-28T13:01:15Z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AF16369818B4455B87E177F010C01198_13</vt:lpwstr>
  </property>
  <property fmtid="{D5CDD505-2E9C-101B-9397-08002B2CF9AE}" pid="4" name="ContentTypeId">
    <vt:lpwstr>0x01010083D890F2F5BE644981A254C8A4FE6820</vt:lpwstr>
  </property>
</Properties>
</file>