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cstheme="minorHAnsi"/>
          <w:color w:val="FF0000"/>
          <w:sz w:val="24"/>
          <w:szCs w:val="24"/>
        </w:rPr>
      </w:pPr>
      <w:r>
        <w:rPr>
          <w:rFonts w:cstheme="minorHAnsi"/>
          <w:color w:val="FF0000"/>
          <w:sz w:val="24"/>
          <w:szCs w:val="24"/>
          <w:lang w:eastAsia="el-GR"/>
        </w:rPr>
        <w:pict>
          <v:shape id="_x0000_s1028" o:spid="_x0000_s1028" o:spt="202" type="#_x0000_t202" style="position:absolute;left:0pt;margin-left:0pt;margin-top:-5.4pt;height:89.8pt;width:208.1pt;z-index:251662336;mso-width-relative:margin;mso-height-relative:margin;" stroked="f" coordsize="21600,21600">
            <v:path/>
            <v:fill focussize="0,0"/>
            <v:stroke on="f" weight="2.25pt" dashstyle="1 1" endcap="round"/>
            <v:imagedata o:title=""/>
            <o:lock v:ext="edit"/>
            <v:textbox inset="0mm,0mm,0mm,0mm">
              <w:txbxContent>
                <w:p>
                  <w:pPr>
                    <w:spacing w:after="0" w:line="240" w:lineRule="auto"/>
                    <w:jc w:val="center"/>
                    <w:rPr>
                      <w:color w:val="333399"/>
                      <w:sz w:val="24"/>
                      <w:szCs w:val="24"/>
                      <w:lang w:val="en-US"/>
                    </w:rPr>
                  </w:pPr>
                  <w:r>
                    <w:rPr>
                      <w:color w:val="333399"/>
                      <w:sz w:val="24"/>
                      <w:szCs w:val="24"/>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ED"/>
                                <pic:cNvPicPr>
                                  <a:picLocks noChangeAspect="1" noChangeArrowheads="1"/>
                                </pic:cNvPicPr>
                              </pic:nvPicPr>
                              <pic:blipFill>
                                <a:blip r:embed="rId4"/>
                                <a:srcRect/>
                                <a:stretch>
                                  <a:fillRect/>
                                </a:stretch>
                              </pic:blipFill>
                              <pic:spPr>
                                <a:xfrm>
                                  <a:off x="0" y="0"/>
                                  <a:ext cx="409575" cy="409575"/>
                                </a:xfrm>
                                <a:prstGeom prst="rect">
                                  <a:avLst/>
                                </a:prstGeom>
                                <a:solidFill>
                                  <a:srgbClr val="0000FF"/>
                                </a:solidFill>
                                <a:ln w="9525">
                                  <a:noFill/>
                                  <a:miter lim="800000"/>
                                  <a:headEnd/>
                                  <a:tailEnd/>
                                </a:ln>
                              </pic:spPr>
                            </pic:pic>
                          </a:graphicData>
                        </a:graphic>
                      </wp:inline>
                    </w:drawing>
                  </w:r>
                </w:p>
                <w:p>
                  <w:pPr>
                    <w:spacing w:after="0" w:line="240" w:lineRule="auto"/>
                    <w:jc w:val="center"/>
                    <w:rPr>
                      <w:color w:val="4F81BD"/>
                    </w:rPr>
                  </w:pPr>
                  <w:r>
                    <w:rPr>
                      <w:color w:val="4F81BD"/>
                    </w:rPr>
                    <w:t>ΕΛΛΗΝΙΚΗ ΔΗΜΟΚΡΑΤΙΑ</w:t>
                  </w:r>
                </w:p>
                <w:p>
                  <w:pPr>
                    <w:spacing w:after="0" w:line="240" w:lineRule="auto"/>
                    <w:jc w:val="center"/>
                    <w:rPr>
                      <w:color w:val="4F81BD"/>
                    </w:rPr>
                  </w:pPr>
                  <w:r>
                    <w:rPr>
                      <w:color w:val="4F81BD"/>
                    </w:rPr>
                    <w:t>ΥΠΟΥΡΓΕΙΟ ΠΟΛΙΤΙΣΜΟΥ ΚΑΙ ΑΘΛΗΤΙΣΜΟΥ</w:t>
                  </w:r>
                </w:p>
                <w:p>
                  <w:pPr>
                    <w:spacing w:after="0" w:line="240" w:lineRule="auto"/>
                    <w:jc w:val="center"/>
                    <w:rPr>
                      <w:color w:val="4F81BD"/>
                      <w:sz w:val="20"/>
                      <w:szCs w:val="20"/>
                    </w:rPr>
                  </w:pPr>
                  <w:r>
                    <w:rPr>
                      <w:color w:val="4F81BD"/>
                      <w:sz w:val="20"/>
                      <w:szCs w:val="20"/>
                    </w:rPr>
                    <w:t xml:space="preserve">ΓΡΑΦΕΙΟ ΤΥΠΟΥ </w:t>
                  </w:r>
                </w:p>
                <w:p>
                  <w:pPr>
                    <w:spacing w:after="0" w:line="240" w:lineRule="auto"/>
                    <w:jc w:val="center"/>
                    <w:rPr>
                      <w:color w:val="4F81BD"/>
                      <w:sz w:val="20"/>
                      <w:szCs w:val="20"/>
                    </w:rPr>
                  </w:pPr>
                  <w:r>
                    <w:rPr>
                      <w:color w:val="4F81BD"/>
                      <w:sz w:val="20"/>
                      <w:szCs w:val="20"/>
                    </w:rPr>
                    <w:t>------</w:t>
                  </w:r>
                </w:p>
              </w:txbxContent>
            </v:textbox>
          </v:shape>
        </w:pict>
      </w:r>
      <w:r>
        <w:rPr>
          <w:rFonts w:cstheme="minorHAnsi"/>
          <w:color w:val="FF0000"/>
          <w:sz w:val="24"/>
          <w:szCs w:val="24"/>
        </w:rPr>
        <w:t xml:space="preserve"> </w:t>
      </w:r>
    </w:p>
    <w:p>
      <w:pPr>
        <w:spacing w:after="0" w:line="240" w:lineRule="auto"/>
        <w:jc w:val="center"/>
        <w:rPr>
          <w:rFonts w:cstheme="minorHAnsi"/>
          <w:sz w:val="24"/>
          <w:szCs w:val="24"/>
        </w:rPr>
      </w:pPr>
    </w:p>
    <w:p>
      <w:pPr>
        <w:spacing w:after="0" w:line="240" w:lineRule="auto"/>
        <w:ind w:left="-284"/>
        <w:jc w:val="center"/>
        <w:rPr>
          <w:rFonts w:cstheme="minorHAnsi"/>
          <w:sz w:val="24"/>
          <w:szCs w:val="24"/>
        </w:rPr>
      </w:pPr>
    </w:p>
    <w:p>
      <w:pPr>
        <w:spacing w:before="60" w:after="0" w:line="240" w:lineRule="auto"/>
        <w:jc w:val="center"/>
        <w:rPr>
          <w:rFonts w:cstheme="minorHAnsi"/>
        </w:rPr>
      </w:pPr>
    </w:p>
    <w:p>
      <w:pPr>
        <w:spacing w:after="0" w:line="240" w:lineRule="auto"/>
        <w:jc w:val="center"/>
        <w:rPr>
          <w:rFonts w:cstheme="minorHAnsi"/>
          <w:sz w:val="20"/>
          <w:szCs w:val="20"/>
        </w:rPr>
      </w:pPr>
    </w:p>
    <w:p>
      <w:pPr>
        <w:spacing w:after="0" w:line="240" w:lineRule="auto"/>
        <w:jc w:val="center"/>
        <w:rPr>
          <w:rFonts w:cstheme="minorHAnsi"/>
          <w:sz w:val="20"/>
          <w:szCs w:val="20"/>
        </w:rPr>
      </w:pPr>
      <w:r>
        <w:rPr>
          <w:rFonts w:cstheme="minorHAnsi"/>
          <w:color w:val="FF0000"/>
          <w:sz w:val="24"/>
          <w:szCs w:val="24"/>
          <w:lang w:eastAsia="el-GR"/>
        </w:rPr>
        <w:pict>
          <v:shape id="_x0000_s1026" o:spid="_x0000_s1026" o:spt="202" type="#_x0000_t202" style="position:absolute;left:0pt;margin-left:-0.9pt;margin-top:5.05pt;height:19.7pt;width:209pt;z-index:251660288;mso-width-relative:margin;mso-height-relative:margin;" stroked="f" coordsize="21600,21600">
            <v:path/>
            <v:fill focussize="0,0"/>
            <v:stroke on="f" weight="2.25pt" dashstyle="1 1" endcap="round"/>
            <v:imagedata o:title=""/>
            <o:lock v:ext="edit"/>
            <v:textbox>
              <w:txbxContent>
                <w:p>
                  <w:r>
                    <w:rPr>
                      <w:color w:val="4F81BD"/>
                      <w:sz w:val="20"/>
                      <w:szCs w:val="20"/>
                    </w:rPr>
                    <w:t xml:space="preserve"> </w:t>
                  </w:r>
                </w:p>
              </w:txbxContent>
            </v:textbox>
          </v:shape>
        </w:pict>
      </w:r>
    </w:p>
    <w:p>
      <w:pPr>
        <w:spacing w:after="0" w:line="240" w:lineRule="auto"/>
        <w:rPr>
          <w:rFonts w:cstheme="minorHAnsi"/>
        </w:rPr>
      </w:pPr>
      <w:r>
        <w:rPr>
          <w:rFonts w:cstheme="minorHAnsi"/>
          <w:color w:val="FF0000"/>
          <w:sz w:val="24"/>
          <w:szCs w:val="24"/>
          <w:lang w:eastAsia="el-GR"/>
        </w:rPr>
        <w:pict>
          <v:shape id="_x0000_s1027" o:spid="_x0000_s1027" o:spt="202" type="#_x0000_t202" style="position:absolute;left:0pt;margin-left:0pt;margin-top:12.55pt;height:19.65pt;width:208.1pt;z-index:251661312;mso-width-relative:margin;mso-height-relative:margin;" stroked="f" coordsize="21600,21600">
            <v:path/>
            <v:fill focussize="0,0"/>
            <v:stroke on="f" weight="2.25pt" dashstyle="1 1" endcap="round"/>
            <v:imagedata o:title=""/>
            <o:lock v:ext="edit"/>
            <v:textbox>
              <w:txbxContent>
                <w:p>
                  <w:pPr>
                    <w:spacing w:after="0" w:line="240" w:lineRule="auto"/>
                    <w:jc w:val="center"/>
                    <w:rPr>
                      <w:color w:val="4F81BD"/>
                      <w:sz w:val="20"/>
                      <w:szCs w:val="20"/>
                    </w:rPr>
                  </w:pPr>
                </w:p>
                <w:p/>
              </w:txbxContent>
            </v:textbox>
          </v:shape>
        </w:pict>
      </w:r>
    </w:p>
    <w:p>
      <w:pPr>
        <w:spacing w:after="0" w:line="240" w:lineRule="auto"/>
        <w:jc w:val="center"/>
        <w:rPr>
          <w:rFonts w:cstheme="minorHAnsi"/>
          <w:sz w:val="20"/>
          <w:szCs w:val="20"/>
        </w:rPr>
      </w:pPr>
    </w:p>
    <w:p>
      <w:pPr>
        <w:rPr>
          <w:rFonts w:cstheme="minorHAnsi"/>
          <w:sz w:val="24"/>
          <w:szCs w:val="24"/>
        </w:rPr>
      </w:pPr>
      <w:r>
        <w:rPr>
          <w:rFonts w:cstheme="minorHAnsi"/>
        </w:rPr>
        <w:tab/>
      </w:r>
      <w:r>
        <w:rPr>
          <w:rFonts w:cstheme="minorHAnsi"/>
        </w:rPr>
        <w:tab/>
      </w:r>
      <w:r>
        <w:rPr>
          <w:rFonts w:cstheme="minorHAnsi"/>
        </w:rPr>
        <w:tab/>
      </w:r>
    </w:p>
    <w:p>
      <w:pPr>
        <w:pStyle w:val="3"/>
        <w:ind w:left="0" w:firstLine="0"/>
        <w:jc w:val="right"/>
        <w:rPr>
          <w:rFonts w:asciiTheme="minorHAnsi" w:hAnsiTheme="minorHAnsi" w:cstheme="minorHAnsi"/>
          <w:sz w:val="24"/>
        </w:rPr>
      </w:pPr>
      <w:r>
        <w:rPr>
          <w:rFonts w:asciiTheme="minorHAnsi" w:hAnsiTheme="minorHAnsi" w:cstheme="minorHAnsi"/>
          <w:sz w:val="24"/>
        </w:rPr>
        <w:t xml:space="preserve"> </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 xml:space="preserve"> Αθήνα, 1</w:t>
      </w:r>
      <w:r>
        <w:rPr>
          <w:rFonts w:asciiTheme="minorHAnsi" w:hAnsiTheme="minorHAnsi" w:cstheme="minorHAnsi"/>
          <w:sz w:val="24"/>
          <w:lang w:val="en-US"/>
        </w:rPr>
        <w:t>2</w:t>
      </w:r>
      <w:r>
        <w:rPr>
          <w:rFonts w:asciiTheme="minorHAnsi" w:hAnsiTheme="minorHAnsi" w:cstheme="minorHAnsi"/>
          <w:sz w:val="24"/>
        </w:rPr>
        <w:t xml:space="preserve"> Σεπτεμβρίου 2018</w:t>
      </w:r>
    </w:p>
    <w:p>
      <w:pPr>
        <w:pStyle w:val="3"/>
        <w:ind w:left="0" w:firstLine="0"/>
        <w:jc w:val="right"/>
        <w:rPr>
          <w:rFonts w:asciiTheme="minorHAnsi" w:hAnsiTheme="minorHAnsi" w:cstheme="minorHAnsi"/>
          <w:b/>
          <w:bCs/>
          <w:szCs w:val="22"/>
        </w:rPr>
      </w:pPr>
    </w:p>
    <w:p>
      <w:pPr>
        <w:pStyle w:val="16"/>
        <w:jc w:val="center"/>
        <w:rPr>
          <w:rFonts w:eastAsia="Calibri" w:asciiTheme="minorHAnsi" w:hAnsiTheme="minorHAnsi" w:cstheme="minorHAnsi"/>
          <w:b/>
          <w:bCs/>
          <w:szCs w:val="22"/>
          <w:lang w:eastAsia="en-US"/>
        </w:rPr>
      </w:pPr>
      <w:r>
        <w:rPr>
          <w:rFonts w:eastAsia="Calibri" w:asciiTheme="minorHAnsi" w:hAnsiTheme="minorHAnsi" w:cstheme="minorHAnsi"/>
          <w:b/>
          <w:bCs/>
          <w:sz w:val="28"/>
          <w:szCs w:val="22"/>
          <w:lang w:eastAsia="en-US"/>
        </w:rPr>
        <w:t>ΔΕΛΤΙΟ ΤΥΠΟΥ</w:t>
      </w:r>
    </w:p>
    <w:p>
      <w:pPr>
        <w:pStyle w:val="16"/>
        <w:jc w:val="center"/>
        <w:rPr>
          <w:rFonts w:asciiTheme="minorHAnsi" w:hAnsiTheme="minorHAnsi" w:cstheme="minorHAnsi"/>
          <w:b/>
        </w:rPr>
      </w:pPr>
      <w:r>
        <w:rPr>
          <w:rFonts w:asciiTheme="minorHAnsi" w:hAnsiTheme="minorHAnsi" w:cstheme="minorHAnsi"/>
          <w:b/>
        </w:rPr>
        <w:t>Δήλωση</w:t>
      </w:r>
      <w:r>
        <w:rPr>
          <w:rFonts w:asciiTheme="minorHAnsi" w:hAnsiTheme="minorHAnsi" w:cstheme="minorHAnsi"/>
          <w:b/>
          <w:lang w:val="en-US"/>
        </w:rPr>
        <w:t xml:space="preserve"> </w:t>
      </w:r>
      <w:r>
        <w:rPr>
          <w:rFonts w:asciiTheme="minorHAnsi" w:hAnsiTheme="minorHAnsi" w:cstheme="minorHAnsi"/>
          <w:b/>
          <w:lang w:val="el-GR"/>
        </w:rPr>
        <w:t>της</w:t>
      </w:r>
      <w:r>
        <w:rPr>
          <w:rFonts w:asciiTheme="minorHAnsi" w:hAnsiTheme="minorHAnsi" w:cstheme="minorHAnsi"/>
          <w:b/>
        </w:rPr>
        <w:t xml:space="preserve"> Υπουργού Πολιτισμού και Αθλητισμού Μυρσίνης Ζορμπά για την απόφαση του Ευρωπαϊκού Κοινοβουλίου σχετικά με την προστασία των πνευματικών δικαιωμάτων</w:t>
      </w:r>
    </w:p>
    <w:p>
      <w:pPr>
        <w:pStyle w:val="16"/>
        <w:jc w:val="center"/>
        <w:rPr>
          <w:rFonts w:asciiTheme="minorHAnsi" w:hAnsiTheme="minorHAnsi" w:cstheme="minorHAnsi"/>
          <w:b/>
        </w:rPr>
      </w:pPr>
    </w:p>
    <w:p>
      <w:pPr>
        <w:jc w:val="both"/>
        <w:rPr>
          <w:rFonts w:cstheme="minorHAnsi"/>
        </w:rPr>
      </w:pPr>
      <w:r>
        <w:rPr>
          <w:rFonts w:cstheme="minorHAnsi"/>
        </w:rPr>
        <w:t>Χαιρετίζουμε τη σημερινή απόφαση της Ολομέλειας του Ευρωπαϊκού Κοινοβουλίου να υπερψηφίσει την Πρόταση Οδηγίας για τα δικαιώματα πνευματικής ιδιοκτησίας στη ψηφιακή ενιαία αγορά.</w:t>
      </w:r>
    </w:p>
    <w:p>
      <w:pPr>
        <w:jc w:val="both"/>
        <w:rPr>
          <w:rFonts w:cstheme="minorHAnsi"/>
        </w:rPr>
      </w:pPr>
      <w:r>
        <w:rPr>
          <w:rFonts w:cstheme="minorHAnsi"/>
        </w:rPr>
        <w:t>Η απόφαση αποτελεί ένα σημαντικό βήμα για την προστασία της ευρωπαϊκής πολιτιστικής κληρονομιάς, αλλά και για τη δημιουργία ισότιμων όρων στη χρήση ψηφιακού περιεχομένου.</w:t>
      </w:r>
    </w:p>
    <w:p>
      <w:pPr>
        <w:jc w:val="both"/>
        <w:rPr>
          <w:rFonts w:cstheme="minorHAnsi"/>
        </w:rPr>
      </w:pPr>
      <w:r>
        <w:rPr>
          <w:rFonts w:cstheme="minorHAnsi"/>
        </w:rPr>
        <w:t xml:space="preserve">Η εφαρμογή κανόνων προστασίας της πνευματικής ιδιοκτησίας στον ψηφιακό κόσμο, όπως στον πραγματικό, επιτρέπει σε εκδοτικούς οίκους, μέσα μαζικής ενημέρωσης, καλλιτέχνες και δημιουργούς περιεχομένου  να απολαμβάνουν δίκαιο μερίδιο του οφέλους από την  διαδικτυακή χρήση των δημοσιογραφικών, καλλιτεχνικών, επιστημονικών και άλλων έργων τους. </w:t>
      </w:r>
    </w:p>
    <w:p>
      <w:pPr>
        <w:jc w:val="both"/>
        <w:rPr>
          <w:rFonts w:cstheme="minorHAnsi"/>
        </w:rPr>
      </w:pPr>
      <w:r>
        <w:rPr>
          <w:rFonts w:cstheme="minorHAnsi"/>
        </w:rPr>
        <w:t>Με τη σημερινή απόφαση ενισχύεται η θέση των δημιουργών σε ένα περιβάλλον περισσότερων ευκαιριών στη βιομηχανία περιεχομένου και αναδεικνύονται οι υποχρεώσεις που έχουν οι μεγάλες διαδικτυακές πλατφόρμες απέναντι στο έργο των πρώτων.</w:t>
      </w:r>
    </w:p>
    <w:p>
      <w:pPr>
        <w:jc w:val="both"/>
        <w:rPr>
          <w:rFonts w:cstheme="minorHAnsi"/>
        </w:rPr>
      </w:pPr>
      <w:r>
        <w:rPr>
          <w:rFonts w:cstheme="minorHAnsi"/>
        </w:rPr>
        <w:t xml:space="preserve">Ο στόχος της δημιουργίας μιας ψηφιακής ενιαίας αγοράς στην Ευρώπη περνά από τη στήριξη των δημιουργών, όπως περνά κι από την ενίσχυση της πολιτιστικής ποικιλομορφίας και τη βελτίωση πρόσβασης στο διαδικτυακό πολιτισμικό περιεχόμενο. </w:t>
      </w:r>
    </w:p>
    <w:p>
      <w:pPr>
        <w:jc w:val="both"/>
        <w:rPr>
          <w:rFonts w:cstheme="minorHAnsi"/>
        </w:rPr>
      </w:pPr>
      <w:r>
        <w:rPr>
          <w:rFonts w:cstheme="minorHAnsi"/>
        </w:rPr>
        <w:t>Με τη σημερινή απόφαση βρισκόμαστε ακόμη πιο κοντά σε αυτόν τον στόχο.</w:t>
      </w:r>
      <w:bookmarkStart w:id="0" w:name="_GoBack"/>
      <w:bookmarkEnd w:id="0"/>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A1"/>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A1"/>
    <w:family w:val="swiss"/>
    <w:pitch w:val="default"/>
    <w:sig w:usb0="E1002EFF" w:usb1="C000605B" w:usb2="00000029" w:usb3="00000000" w:csb0="200101FF" w:csb1="20280000"/>
  </w:font>
  <w:font w:name="Arial Unicode MS">
    <w:altName w:val="Arial"/>
    <w:panose1 w:val="020B0604020202020204"/>
    <w:charset w:val="80"/>
    <w:family w:val="swiss"/>
    <w:pitch w:val="default"/>
    <w:sig w:usb0="00000000" w:usb1="00000000" w:usb2="0000003F" w:usb3="00000000" w:csb0="003F01FF" w:csb1="00000000"/>
  </w:font>
  <w:font w:name="Arial">
    <w:panose1 w:val="020B0604020202020204"/>
    <w:charset w:val="80"/>
    <w:family w:val="swiss"/>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rsids>
    <w:rsidRoot w:val="009D3FD3"/>
    <w:rsid w:val="000C5A63"/>
    <w:rsid w:val="00187151"/>
    <w:rsid w:val="00206AD6"/>
    <w:rsid w:val="004417EF"/>
    <w:rsid w:val="005849F1"/>
    <w:rsid w:val="0061632A"/>
    <w:rsid w:val="00636F0B"/>
    <w:rsid w:val="00640164"/>
    <w:rsid w:val="00663A94"/>
    <w:rsid w:val="006B1F8F"/>
    <w:rsid w:val="00765481"/>
    <w:rsid w:val="00774C69"/>
    <w:rsid w:val="007B62D6"/>
    <w:rsid w:val="007E01C4"/>
    <w:rsid w:val="007E3ED5"/>
    <w:rsid w:val="00840307"/>
    <w:rsid w:val="00894653"/>
    <w:rsid w:val="008D1529"/>
    <w:rsid w:val="009D3FD3"/>
    <w:rsid w:val="009E3657"/>
    <w:rsid w:val="009F7473"/>
    <w:rsid w:val="00A31C74"/>
    <w:rsid w:val="00A57EBB"/>
    <w:rsid w:val="00AC4216"/>
    <w:rsid w:val="00B83D24"/>
    <w:rsid w:val="00BA42F9"/>
    <w:rsid w:val="00BB21C4"/>
    <w:rsid w:val="00C02419"/>
    <w:rsid w:val="00C0505D"/>
    <w:rsid w:val="00CC6C97"/>
    <w:rsid w:val="00CE0BE7"/>
    <w:rsid w:val="00D27301"/>
    <w:rsid w:val="00D34446"/>
    <w:rsid w:val="00DC7870"/>
    <w:rsid w:val="00E36B69"/>
    <w:rsid w:val="00E61B19"/>
    <w:rsid w:val="00EB5837"/>
    <w:rsid w:val="00F662E0"/>
    <w:rsid w:val="00F96503"/>
    <w:rsid w:val="00FC2733"/>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l-GR" w:eastAsia="en-US"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uiPriority w:val="99"/>
    <w:pPr>
      <w:spacing w:after="0" w:line="240" w:lineRule="auto"/>
    </w:pPr>
    <w:rPr>
      <w:rFonts w:ascii="Tahoma" w:hAnsi="Tahoma" w:cs="Tahoma"/>
      <w:sz w:val="16"/>
      <w:szCs w:val="16"/>
    </w:rPr>
  </w:style>
  <w:style w:type="paragraph" w:styleId="3">
    <w:name w:val="Body Text Indent"/>
    <w:basedOn w:val="1"/>
    <w:link w:val="15"/>
    <w:semiHidden/>
    <w:uiPriority w:val="0"/>
    <w:pPr>
      <w:ind w:left="4320" w:firstLine="720"/>
    </w:pPr>
    <w:rPr>
      <w:rFonts w:ascii="Calibri" w:hAnsi="Calibri" w:eastAsia="Calibri" w:cs="Times New Roman"/>
      <w:sz w:val="28"/>
      <w:szCs w:val="28"/>
    </w:rPr>
  </w:style>
  <w:style w:type="paragraph" w:styleId="4">
    <w:name w:val="footer"/>
    <w:basedOn w:val="1"/>
    <w:link w:val="14"/>
    <w:semiHidden/>
    <w:unhideWhenUsed/>
    <w:uiPriority w:val="99"/>
    <w:pPr>
      <w:tabs>
        <w:tab w:val="center" w:pos="4153"/>
        <w:tab w:val="right" w:pos="8306"/>
      </w:tabs>
      <w:spacing w:after="0" w:line="240" w:lineRule="auto"/>
    </w:pPr>
  </w:style>
  <w:style w:type="paragraph" w:styleId="5">
    <w:name w:val="header"/>
    <w:basedOn w:val="1"/>
    <w:link w:val="13"/>
    <w:semiHidden/>
    <w:unhideWhenUsed/>
    <w:qFormat/>
    <w:uiPriority w:val="99"/>
    <w:pPr>
      <w:tabs>
        <w:tab w:val="center" w:pos="4153"/>
        <w:tab w:val="right" w:pos="8306"/>
      </w:tabs>
      <w:spacing w:after="0" w:line="240" w:lineRule="auto"/>
    </w:pPr>
  </w:style>
  <w:style w:type="character" w:styleId="7">
    <w:name w:val="Hyperlink"/>
    <w:basedOn w:val="6"/>
    <w:semiHidden/>
    <w:unhideWhenUsed/>
    <w:uiPriority w:val="99"/>
    <w:rPr>
      <w:color w:val="0000FF"/>
      <w:u w:val="single"/>
    </w:rPr>
  </w:style>
  <w:style w:type="character" w:styleId="8">
    <w:name w:val="Strong"/>
    <w:basedOn w:val="6"/>
    <w:qFormat/>
    <w:uiPriority w:val="22"/>
    <w:rPr>
      <w:b/>
      <w:bCs/>
    </w:rPr>
  </w:style>
  <w:style w:type="character" w:customStyle="1" w:styleId="10">
    <w:name w:val="invisible"/>
    <w:basedOn w:val="6"/>
    <w:uiPriority w:val="0"/>
  </w:style>
  <w:style w:type="character" w:customStyle="1" w:styleId="11">
    <w:name w:val="js-display-url"/>
    <w:basedOn w:val="6"/>
    <w:uiPriority w:val="0"/>
  </w:style>
  <w:style w:type="character" w:customStyle="1" w:styleId="12">
    <w:name w:val="Κείμενο πλαισίου Char"/>
    <w:basedOn w:val="6"/>
    <w:link w:val="2"/>
    <w:semiHidden/>
    <w:uiPriority w:val="99"/>
    <w:rPr>
      <w:rFonts w:ascii="Tahoma" w:hAnsi="Tahoma" w:cs="Tahoma"/>
      <w:sz w:val="16"/>
      <w:szCs w:val="16"/>
    </w:rPr>
  </w:style>
  <w:style w:type="character" w:customStyle="1" w:styleId="13">
    <w:name w:val="Κεφαλίδα Char"/>
    <w:basedOn w:val="6"/>
    <w:link w:val="5"/>
    <w:semiHidden/>
    <w:uiPriority w:val="99"/>
  </w:style>
  <w:style w:type="character" w:customStyle="1" w:styleId="14">
    <w:name w:val="Υποσέλιδο Char"/>
    <w:basedOn w:val="6"/>
    <w:link w:val="4"/>
    <w:semiHidden/>
    <w:uiPriority w:val="99"/>
  </w:style>
  <w:style w:type="character" w:customStyle="1" w:styleId="15">
    <w:name w:val="Σώμα κείμενου με εσοχή Char"/>
    <w:basedOn w:val="6"/>
    <w:link w:val="3"/>
    <w:semiHidden/>
    <w:uiPriority w:val="0"/>
    <w:rPr>
      <w:rFonts w:ascii="Calibri" w:hAnsi="Calibri" w:eastAsia="Calibri" w:cs="Times New Roman"/>
      <w:sz w:val="28"/>
      <w:szCs w:val="28"/>
    </w:rPr>
  </w:style>
  <w:style w:type="paragraph" w:customStyle="1" w:styleId="16">
    <w:name w:val="normal"/>
    <w:basedOn w:val="1"/>
    <w:uiPriority w:val="0"/>
    <w:pPr>
      <w:spacing w:before="100" w:beforeAutospacing="1" w:after="100" w:afterAutospacing="1" w:line="240" w:lineRule="auto"/>
    </w:pPr>
    <w:rPr>
      <w:rFonts w:ascii="Arial Unicode MS" w:hAnsi="Arial Unicode MS" w:eastAsia="Arial Unicode MS" w:cs="Arial Unicode MS"/>
      <w:sz w:val="24"/>
      <w:szCs w:val="24"/>
      <w:lang w:eastAsia="el-GR"/>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customXml" Target="../customXml/item2.xml"/><Relationship Id="rId2" Type="http://schemas.openxmlformats.org/officeDocument/2006/relationships/settings" Target="settings.xml"/><Relationship Id="rId6" Type="http://schemas.openxmlformats.org/officeDocument/2006/relationships/fontTable" Target="fontTable.xml"/><Relationship Id="rId1" Type="http://schemas.openxmlformats.org/officeDocument/2006/relationships/styles" Target="styles.xml"/><Relationship Id="rId5" Type="http://schemas.openxmlformats.org/officeDocument/2006/relationships/customXml" Target="../customXml/item1.xml"/><Relationship Id="rId4" Type="http://schemas.openxmlformats.org/officeDocument/2006/relationships/image" Target="media/image1.png"/><Relationship Id="rId9" Type="http://schemas.openxmlformats.org/officeDocument/2006/relationships/customXml" Target="../customXml/item4.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8"/>
    <customShpInfo spid="_x0000_s1026"/>
    <customShpInfo spid="_x0000_s1027"/>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ABB505D-EDD2-4153-9AF3-63C0735BC261}"/>
</file>

<file path=customXml/itemProps2.xml><?xml version="1.0" encoding="utf-8"?>
<ds:datastoreItem xmlns:ds="http://schemas.openxmlformats.org/officeDocument/2006/customXml" ds:itemID="{DC3C8CDB-0124-47CC-9F15-B2199248DA3F}"/>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3BF5E17D-6AF5-4FCD-A551-50EDD5D8E819}"/>
</file>

<file path=docProps/app.xml><?xml version="1.0" encoding="utf-8"?>
<Properties xmlns="http://schemas.openxmlformats.org/officeDocument/2006/extended-properties" xmlns:vt="http://schemas.openxmlformats.org/officeDocument/2006/docPropsVTypes">
  <Template>Normal</Template>
  <Pages>2</Pages>
  <Words>228</Words>
  <Characters>1236</Characters>
  <Lines>10</Lines>
  <Paragraphs>2</Paragraphs>
  <TotalTime>0</TotalTime>
  <ScaleCrop>false</ScaleCrop>
  <LinksUpToDate>false</LinksUpToDate>
  <CharactersWithSpaces>1462</CharactersWithSpaces>
  <Application>WPS Office_10.2.0.6069_F1E327BC-269C-435d-A152-05C5408002CA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Δήλωση της Υπουργού Πολιτισμού και Αθλητισμού Μυρσίνης Ζορμπά για την απόφαση του Ευρωπαϊκού Κοινοβουλίου σχετικά με την προστασία των πνευματικών δικαιωμάτων</dc:title>
  <dc:creator>Adam Giannikos</dc:creator>
  <cp:lastModifiedBy>agiannikos</cp:lastModifiedBy>
  <cp:revision>3</cp:revision>
  <dcterms:created xsi:type="dcterms:W3CDTF">2018-10-06T14:14:00Z</dcterms:created>
  <dcterms:modified xsi:type="dcterms:W3CDTF">2018-10-12T15:19:01Z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