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el-G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0330" cy="1137920"/>
                <wp:effectExtent l="0" t="0" r="0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0050" cy="400050"/>
                                  <wp:effectExtent l="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Εικόνα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621" t="-621" r="-621" b="-6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2" o:spid="_x0000_s1026" o:spt="202" type="#_x0000_t202" style="position:absolute;left:0pt;margin-left:0pt;margin-top:-5.4pt;height:89.6pt;width:207.9pt;z-index:251659264;mso-width-relative:page;mso-height-relative:page;" fillcolor="#FFFFFF" filled="t" stroked="f" coordsize="21600,21600" o:gfxdata="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mx&#10;vyHYAAAACAEAAA8AAAAAAAAAAQAgAAAAIgAAAGRycy9kb3ducmV2LnhtbFBLAQIUABQAAAAIAIdO&#10;4kDxP7B+IwIAAAMEAAAOAAAAAAAAAAEAIAAAACcBAABkcnMvZTJvRG9jLnhtbFBLBQYAAAAABgAG&#10;AFkBAAC8BQAAAAA=&#10;">
                <v:fill on="t" focussize="0,0"/>
                <v:stroke on="f"/>
                <v:imagedata o:title=""/>
                <o:lock v:ext="edit" aspectratio="f"/>
                <v:textbox inset="0.2pt,0.2pt,0.2pt,0.2pt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0050" cy="400050"/>
                            <wp:effectExtent l="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621" t="-621" r="-621" b="-6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</w:rPr>
                        <w:t>ΥΠΟΥΡΓΕΙΟ ΠΟΛΙΤΙΣΜΟΥ ΚΑΙ ΑΘΛΗΤΙΣΜΟΥ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ΓΡΑΦΕΙΟ ΤΥΠΟΥ</w:t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 </w:t>
      </w:r>
    </w:p>
    <w:p>
      <w:pPr>
        <w:spacing w:after="0" w:line="240" w:lineRule="auto"/>
        <w:ind w:left="-284"/>
        <w:jc w:val="center"/>
        <w:rPr>
          <w:color w:val="FF0000"/>
          <w:sz w:val="24"/>
          <w:szCs w:val="24"/>
        </w:rPr>
      </w:pPr>
    </w:p>
    <w:p>
      <w:pPr>
        <w:spacing w:before="60" w:after="0" w:line="240" w:lineRule="auto"/>
        <w:jc w:val="center"/>
        <w:rPr>
          <w:color w:val="FF0000"/>
          <w:sz w:val="24"/>
          <w:szCs w:val="24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  <w:lang w:val="el-GR" w:eastAsia="el-GR"/>
        </w:rPr>
      </w:pPr>
    </w:p>
    <w:p>
      <w:pPr>
        <w:spacing w:after="0" w:line="240" w:lineRule="auto"/>
        <w:rPr>
          <w:color w:val="FF0000"/>
          <w:sz w:val="24"/>
          <w:szCs w:val="24"/>
          <w:lang w:val="el-GR" w:eastAsia="el-GR"/>
        </w:rPr>
      </w:pPr>
    </w:p>
    <w:p>
      <w:pPr>
        <w:spacing w:after="0" w:line="240" w:lineRule="auto"/>
        <w:jc w:val="center"/>
        <w:rPr>
          <w:color w:val="FF0000"/>
          <w:sz w:val="24"/>
          <w:szCs w:val="24"/>
          <w:lang w:val="el-GR" w:eastAsia="el-GR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3"/>
        <w:ind w:left="0" w:firstLine="0"/>
        <w:jc w:val="right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Αθήνα, 7 Νοεμβρίου 2018</w:t>
      </w:r>
    </w:p>
    <w:p>
      <w:pPr>
        <w:pStyle w:val="3"/>
        <w:ind w:left="0" w:firstLine="0"/>
        <w:jc w:val="right"/>
        <w:rPr>
          <w:sz w:val="24"/>
          <w:szCs w:val="24"/>
          <w:lang w:eastAsia="en-US"/>
        </w:rPr>
      </w:pPr>
    </w:p>
    <w:p>
      <w:pPr>
        <w:pStyle w:val="1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  <w:lang w:eastAsia="en-US"/>
        </w:rPr>
        <w:t>ΔΕΛΤΙΟ ΤΥΠΟΥ</w:t>
      </w:r>
    </w:p>
    <w:p>
      <w:pPr>
        <w:jc w:val="center"/>
        <w:rPr>
          <w:b/>
        </w:rPr>
      </w:pPr>
      <w:r>
        <w:rPr>
          <w:b/>
        </w:rPr>
        <w:t>Παρουσία και ομιλία της Υπουργού Πολιτισμού και Αθλητισμού Μυρσίνης Ζορμπά στη συνάντηση «Πολιτισμός 2030: Είναι η Τέχνη πρωτεύουσα;» που οργανώνεται στην Ελευσίνα</w:t>
      </w:r>
    </w:p>
    <w:p>
      <w:pPr>
        <w:jc w:val="both"/>
      </w:pPr>
    </w:p>
    <w:p>
      <w:pPr>
        <w:jc w:val="both"/>
      </w:pPr>
      <w:r>
        <w:t xml:space="preserve">Το βασικό πλαίσιο του σχεδίου για την </w:t>
      </w:r>
      <w:r>
        <w:rPr>
          <w:b/>
          <w:bCs/>
        </w:rPr>
        <w:t>περιφερειακή πολιτική σύγχρονου πολιτισμού</w:t>
      </w:r>
      <w:r>
        <w:t xml:space="preserve"> θα αναλύσει η Υπουργός Πολιτισμού και Αθλητισμού Μυρσίνη Ζορμπά την Πέμπτη 8 Νοεμβρίου στις 15.00 στην  πρώτη ετήσια συνάντηση του προγράμματος «Πολιτισμός 2030», που διοργανώνει ο οργανισμός «Ελευσίνα 2021 Πολιτιστική Πρωτεύουσα της Ευρώπης». </w:t>
      </w:r>
    </w:p>
    <w:p>
      <w:pPr>
        <w:jc w:val="both"/>
      </w:pPr>
      <w:r>
        <w:t xml:space="preserve">Με αφετηρία το ερώτημα «Είναι η Τέχνη Πρωτεύουσα; / </w:t>
      </w:r>
      <w:r>
        <w:rPr>
          <w:lang w:val="en-US"/>
        </w:rPr>
        <w:t>Is</w:t>
      </w:r>
      <w:r>
        <w:t xml:space="preserve"> </w:t>
      </w:r>
      <w:r>
        <w:rPr>
          <w:lang w:val="en-US"/>
        </w:rPr>
        <w:t>the</w:t>
      </w:r>
      <w:r>
        <w:t xml:space="preserve"> </w:t>
      </w:r>
      <w:r>
        <w:rPr>
          <w:lang w:val="en-US"/>
        </w:rPr>
        <w:t>Art</w:t>
      </w:r>
      <w:r>
        <w:t xml:space="preserve"> </w:t>
      </w:r>
      <w:r>
        <w:rPr>
          <w:lang w:val="en-US"/>
        </w:rPr>
        <w:t>Capital</w:t>
      </w:r>
      <w:r>
        <w:t xml:space="preserve">?»,  η συνάντηση θα αναπτυχθεί γύρω από ένα πυκνό τετραήμερο πρόγραμμα ομιλιών, ομάδων εργασίας, ανταλλαγών και δράσεων «που αλλάζουν την πόλη». Θα συμμετάσχουν </w:t>
      </w:r>
      <w:r>
        <w:rPr>
          <w:rStyle w:val="6"/>
          <w:rFonts w:eastAsia="basis-grotesque-bold-pro" w:cs="Calibri"/>
          <w:shd w:val="clear" w:color="auto" w:fill="FFFFFF"/>
        </w:rPr>
        <w:t>καλλιτέχνες, επιμελητές εκθέσεων και πολιτιστικών δράσεων, επαγγελματίες του πολιτιστικού χώρου, θεσμικοί πολιτιστικοί διοργανωτές, στελέχη της τοπικής αυτοδιοίκησης και των περιφερειών, θεωρητικοί και επιστήμονες</w:t>
      </w:r>
      <w:r>
        <w:rPr>
          <w:rStyle w:val="6"/>
          <w:rFonts w:eastAsia="basis-grotesque-bold-pro" w:cs="Calibri"/>
          <w:b w:val="0"/>
          <w:bCs w:val="0"/>
          <w:shd w:val="clear" w:color="auto" w:fill="FFFFFF"/>
          <w:lang w:val="en-US"/>
        </w:rPr>
        <w:t>,</w:t>
      </w:r>
      <w:r>
        <w:rPr>
          <w:rStyle w:val="6"/>
          <w:rFonts w:eastAsia="basis-grotesque-bold-pro" w:cs="Calibri"/>
          <w:shd w:val="clear" w:color="auto" w:fill="FFFFFF"/>
          <w:lang w:val="en-US"/>
        </w:rPr>
        <w:t xml:space="preserve"> </w:t>
      </w:r>
      <w:r>
        <w:rPr>
          <w:rStyle w:val="6"/>
          <w:rFonts w:eastAsia="basis-grotesque-bold-pro" w:cs="Calibri"/>
          <w:b w:val="0"/>
          <w:bCs w:val="0"/>
          <w:shd w:val="clear" w:color="auto" w:fill="FFFFFF"/>
        </w:rPr>
        <w:t>οι οποίοι θα</w:t>
      </w:r>
      <w:r>
        <w:rPr>
          <w:rStyle w:val="6"/>
          <w:rFonts w:eastAsia="basis-grotesque-bold-pro" w:cs="Calibri"/>
          <w:shd w:val="clear" w:color="auto" w:fill="FFFFFF"/>
        </w:rPr>
        <w:t xml:space="preserve"> </w:t>
      </w:r>
      <w:r>
        <w:t xml:space="preserve">εστιάσουν στη διαμόρφωση των πολιτιστικών όρων ανάπτυξης της επόμενης δεκαετίας. </w:t>
      </w:r>
    </w:p>
    <w:p>
      <w:pPr>
        <w:jc w:val="both"/>
      </w:pPr>
      <w:r>
        <w:t xml:space="preserve">Η Μυρσίνη Ζορμπά θα κάνει την κεντρική ομιλία στην εναρκτήρια συνεδρία της συνάντησης στο Εργατοϋπαλληλικό Κέντρο Δυτικής Αττικής, με θέμα: </w:t>
      </w:r>
      <w:r>
        <w:rPr>
          <w:b/>
          <w:bCs/>
        </w:rPr>
        <w:t>«Πολιτισμική περιφερειακή πολιτική στην Ελλάδα: πόροι, οργάνωση, οικονομία, διαχείριση»</w:t>
      </w:r>
      <w:r>
        <w:t>.</w:t>
      </w:r>
    </w:p>
    <w:p>
      <w:pPr>
        <w:jc w:val="both"/>
        <w:rPr>
          <w:rFonts w:eastAsia="basis-grotesque-regular-pro" w:cs="Calibri"/>
          <w:shd w:val="clear" w:color="auto" w:fill="FFFFFF"/>
        </w:rPr>
      </w:pPr>
      <w:r>
        <w:rPr>
          <w:rFonts w:eastAsia="basis-grotesque-regular-pro" w:cs="Calibri"/>
          <w:shd w:val="clear" w:color="auto" w:fill="FFFFFF"/>
        </w:rPr>
        <w:t>Την ομιλία της Υπουργού Πολιτισμού και Αθλητισμού</w:t>
      </w:r>
      <w:bookmarkStart w:id="0" w:name="_GoBack"/>
      <w:bookmarkEnd w:id="0"/>
      <w:r>
        <w:rPr>
          <w:rFonts w:eastAsia="basis-grotesque-regular-pro" w:cs="Calibri"/>
          <w:shd w:val="clear" w:color="auto" w:fill="FFFFFF"/>
        </w:rPr>
        <w:t xml:space="preserve"> θα ακολουθήσουν οι συζητήσεις τεσσάρων ομάδων εργασίας με τις αντίστοιχες θεματικές: </w:t>
      </w:r>
    </w:p>
    <w:p>
      <w:pPr>
        <w:numPr>
          <w:ilvl w:val="0"/>
          <w:numId w:val="1"/>
        </w:numPr>
        <w:jc w:val="both"/>
      </w:pPr>
      <w:r>
        <w:t>Ζητήματα πολιτικής του πολιτισμού / «Πολιτισμική Στρατηγική Πόλεων και μοντέλα Περιφερειακής Πολιτιστικής Πολιτικής</w:t>
      </w:r>
    </w:p>
    <w:p>
      <w:pPr>
        <w:numPr>
          <w:ilvl w:val="0"/>
          <w:numId w:val="1"/>
        </w:numPr>
        <w:jc w:val="both"/>
      </w:pPr>
      <w:r>
        <w:t>Το πεδίο της καλλιτεχνικής παραγωγής / «Τα Δημοτικά Περιφερειακά Θέατρα ως πυρήνες πολιτισμικής ανάπτυξης: μια διαδρομή από τη Γαλλία μέχρι την Ελλάδα»</w:t>
      </w:r>
    </w:p>
    <w:p>
      <w:pPr>
        <w:numPr>
          <w:ilvl w:val="0"/>
          <w:numId w:val="1"/>
        </w:numPr>
        <w:jc w:val="both"/>
      </w:pPr>
      <w:r>
        <w:rPr>
          <w:rFonts w:eastAsia="basis-grotesque-regular-pro" w:cs="Calibri"/>
          <w:shd w:val="clear" w:color="auto" w:fill="FFFFFF"/>
        </w:rPr>
        <w:t>Το πεδίο της πολιτισμικής βιομηχανίας / «</w:t>
      </w:r>
      <w:r>
        <w:rPr>
          <w:rFonts w:eastAsia="basis-grotesque-regular-pro" w:cs="Calibri"/>
          <w:shd w:val="clear" w:color="auto" w:fill="FFFFFF"/>
          <w:lang w:val="en-US"/>
        </w:rPr>
        <w:t>Fabrications</w:t>
      </w:r>
      <w:r>
        <w:rPr>
          <w:rFonts w:eastAsia="basis-grotesque-regular-pro" w:cs="Calibri"/>
          <w:shd w:val="clear" w:color="auto" w:fill="FFFFFF"/>
        </w:rPr>
        <w:t xml:space="preserve"> </w:t>
      </w:r>
      <w:r>
        <w:rPr>
          <w:rFonts w:eastAsia="basis-grotesque-regular-pro" w:cs="Calibri"/>
          <w:shd w:val="clear" w:color="auto" w:fill="FFFFFF"/>
          <w:lang w:val="en-US"/>
        </w:rPr>
        <w:t>Matters</w:t>
      </w:r>
      <w:r>
        <w:rPr>
          <w:rFonts w:eastAsia="basis-grotesque-regular-pro" w:cs="Calibri"/>
          <w:shd w:val="clear" w:color="auto" w:fill="FFFFFF"/>
        </w:rPr>
        <w:t>: Κατασκευάζοντας το μέλλον των πόλεων»</w:t>
      </w:r>
    </w:p>
    <w:p>
      <w:pPr>
        <w:numPr>
          <w:ilvl w:val="0"/>
          <w:numId w:val="1"/>
        </w:numPr>
        <w:jc w:val="both"/>
      </w:pPr>
      <w:r>
        <w:rPr>
          <w:rFonts w:eastAsia="basis-grotesque-regular-pro" w:cs="Calibri"/>
          <w:shd w:val="clear" w:color="auto" w:fill="FFFFFF"/>
        </w:rPr>
        <w:t>Η πόλη ως περιβάλλον, μνήμη και ζωντανή κοινωνία / «Τα κοινά του μέλλοντος»</w:t>
      </w:r>
    </w:p>
    <w:p>
      <w:pPr>
        <w:jc w:val="center"/>
      </w:pPr>
    </w:p>
    <w:p>
      <w:pPr>
        <w:jc w:val="center"/>
      </w:pPr>
      <w:r>
        <w:t>***</w:t>
      </w:r>
    </w:p>
    <w:p>
      <w:pPr>
        <w:jc w:val="both"/>
        <w:rPr>
          <w:i/>
          <w:iCs/>
        </w:rPr>
      </w:pPr>
      <w:r>
        <w:rPr>
          <w:i/>
          <w:iCs/>
        </w:rPr>
        <w:t>Περισσότερες πληροφορίες για το πρόγραμμα στον σύνδεσμο:</w:t>
      </w:r>
      <w:r>
        <w:rPr>
          <w:i/>
          <w:iCs/>
        </w:rPr>
        <w:br w:type="textWrapping"/>
      </w:r>
      <w:r>
        <w:fldChar w:fldCharType="begin"/>
      </w:r>
      <w:r>
        <w:instrText xml:space="preserve"> HYPERLINK "https://culture2030.eu/%CF%80%CF%81%CF%8C%CE%B3%CF%81%CE%B1%CE%BC%CE%BC%CE%B1/" </w:instrText>
      </w:r>
      <w:r>
        <w:fldChar w:fldCharType="separate"/>
      </w:r>
      <w:r>
        <w:rPr>
          <w:rStyle w:val="5"/>
          <w:i/>
          <w:iCs/>
        </w:rPr>
        <w:t>https://culture2030.eu/πρόγραμμα</w:t>
      </w:r>
      <w:r>
        <w:rPr>
          <w:rStyle w:val="5"/>
          <w:i/>
          <w:iCs/>
        </w:rPr>
        <w:fldChar w:fldCharType="end"/>
      </w:r>
    </w:p>
    <w:p>
      <w:pPr>
        <w:jc w:val="both"/>
        <w:rPr>
          <w:i/>
          <w:iCs/>
        </w:rPr>
      </w:pPr>
      <w:r>
        <w:rPr>
          <w:i/>
          <w:iCs/>
        </w:rPr>
        <w:t xml:space="preserve">Το σχέδιο για την </w:t>
      </w:r>
      <w:r>
        <w:rPr>
          <w:b/>
          <w:bCs/>
          <w:i/>
          <w:iCs/>
        </w:rPr>
        <w:t>περιφερειακή πολιτική σύγχρονου πολιτισμού</w:t>
      </w:r>
      <w:r>
        <w:rPr>
          <w:i/>
          <w:iCs/>
        </w:rPr>
        <w:t xml:space="preserve"> περιλαμβάνεται στους </w:t>
      </w:r>
      <w:r>
        <w:fldChar w:fldCharType="begin"/>
      </w:r>
      <w:r>
        <w:instrText xml:space="preserve"> HYPERLINK "https://www.culture.gr/el/Information/SitePages/view.aspx?nID=2412" </w:instrText>
      </w:r>
      <w:r>
        <w:fldChar w:fldCharType="separate"/>
      </w:r>
      <w:r>
        <w:rPr>
          <w:rStyle w:val="5"/>
          <w:i/>
          <w:iCs/>
        </w:rPr>
        <w:t>Στρατηγικούς Στόχους για τον Σύγχρονο Πολιτισμό</w:t>
      </w:r>
      <w:r>
        <w:rPr>
          <w:rStyle w:val="5"/>
          <w:i/>
          <w:iCs/>
        </w:rPr>
        <w:fldChar w:fldCharType="end"/>
      </w:r>
      <w:r>
        <w:rPr>
          <w:i/>
          <w:iCs/>
        </w:rPr>
        <w:t>, που παρουσιάστηκαν στις 9 Οκτωβρίου από την πολιτική ηγεσία του Υπουργείου Πολιτισμού και Αθλητισμού στο ανακαινισμένο «Ακροπόλ Παλάς».</w:t>
      </w:r>
    </w:p>
    <w:p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A1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basis-grotesque-bold-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sis-grotesque-regular-pr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5B50A"/>
    <w:multiLevelType w:val="singleLevel"/>
    <w:tmpl w:val="F1B5B50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0E"/>
    <w:rsid w:val="002D42B8"/>
    <w:rsid w:val="002E39FC"/>
    <w:rsid w:val="003E561A"/>
    <w:rsid w:val="00451217"/>
    <w:rsid w:val="004C4032"/>
    <w:rsid w:val="005121F5"/>
    <w:rsid w:val="006117B6"/>
    <w:rsid w:val="0091344B"/>
    <w:rsid w:val="0095750E"/>
    <w:rsid w:val="00B21591"/>
    <w:rsid w:val="00D7602D"/>
    <w:rsid w:val="00FF0152"/>
    <w:rsid w:val="01572F65"/>
    <w:rsid w:val="327D00BD"/>
    <w:rsid w:val="7D9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7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7" w:semiHidden="0" w:name="Hyperlink"/>
    <w:lsdException w:uiPriority="99" w:name="FollowedHyperlink"/>
    <w:lsdException w:qFormat="1" w:unhideWhenUsed="0" w:uiPriority="7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el-GR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"/>
    <w:basedOn w:val="1"/>
    <w:link w:val="9"/>
    <w:uiPriority w:val="7"/>
    <w:pPr>
      <w:ind w:left="4320" w:firstLine="720"/>
    </w:pPr>
    <w:rPr>
      <w:sz w:val="28"/>
      <w:szCs w:val="28"/>
    </w:rPr>
  </w:style>
  <w:style w:type="character" w:styleId="5">
    <w:name w:val="Hyperlink"/>
    <w:basedOn w:val="4"/>
    <w:qFormat/>
    <w:uiPriority w:val="7"/>
    <w:rPr>
      <w:color w:val="0000FF"/>
      <w:u w:val="single"/>
    </w:rPr>
  </w:style>
  <w:style w:type="character" w:styleId="6">
    <w:name w:val="Strong"/>
    <w:basedOn w:val="4"/>
    <w:qFormat/>
    <w:uiPriority w:val="7"/>
    <w:rPr>
      <w:b/>
      <w:bCs/>
    </w:rPr>
  </w:style>
  <w:style w:type="character" w:customStyle="1" w:styleId="8">
    <w:name w:val="normal__char"/>
    <w:basedOn w:val="4"/>
    <w:uiPriority w:val="7"/>
  </w:style>
  <w:style w:type="character" w:customStyle="1" w:styleId="9">
    <w:name w:val="Σώμα κείμενου με εσοχή Char"/>
    <w:basedOn w:val="4"/>
    <w:link w:val="3"/>
    <w:uiPriority w:val="7"/>
    <w:rPr>
      <w:rFonts w:ascii="Calibri" w:hAnsi="Calibri" w:eastAsia="Calibri" w:cs="Times New Roman"/>
      <w:sz w:val="28"/>
      <w:szCs w:val="28"/>
      <w:lang w:eastAsia="zh-CN"/>
    </w:rPr>
  </w:style>
  <w:style w:type="paragraph" w:customStyle="1" w:styleId="10">
    <w:name w:val="LO-normal"/>
    <w:basedOn w:val="1"/>
    <w:uiPriority w:val="2"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11">
    <w:name w:val="Κείμενο πλαισίου Char"/>
    <w:basedOn w:val="4"/>
    <w:link w:val="2"/>
    <w:semiHidden/>
    <w:qFormat/>
    <w:uiPriority w:val="99"/>
    <w:rPr>
      <w:rFonts w:ascii="Segoe UI" w:hAnsi="Segoe UI" w:eastAsia="Calibri" w:cs="Segoe U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customXml" Target="../customXml/item1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972679B-C8FC-4B9B-BD1C-BD8579AF0A98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C4F57E62-7811-4F31-B360-03787754BE61}"/>
</file>

<file path=customXml/itemProps4.xml><?xml version="1.0" encoding="utf-8"?>
<ds:datastoreItem xmlns:ds="http://schemas.openxmlformats.org/officeDocument/2006/customXml" ds:itemID="{CEA5CDA7-A066-4693-AC5E-669687C8C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2071</Characters>
  <Lines>17</Lines>
  <Paragraphs>4</Paragraphs>
  <TotalTime>92</TotalTime>
  <ScaleCrop>false</ScaleCrop>
  <LinksUpToDate>false</LinksUpToDate>
  <CharactersWithSpaces>2450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 και ομιλία της Υπουργού Πολιτισμού και Αθλητισμού Μυρσίνης Ζορμπά στη συνάντηση «Πολιτισμός 2030: Είναι η Τέχνη πρωτεύουσα» που οργανώνεται στην Ελευσίνα</dc:title>
  <dc:creator>Μικέλα Χαρτουλάρη</dc:creator>
  <cp:lastModifiedBy>agiannikos</cp:lastModifiedBy>
  <cp:revision>6</cp:revision>
  <cp:lastPrinted>2018-11-06T16:06:00Z</cp:lastPrinted>
  <dcterms:created xsi:type="dcterms:W3CDTF">2018-11-06T14:39:00Z</dcterms:created>
  <dcterms:modified xsi:type="dcterms:W3CDTF">2018-11-07T09:46:12Z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  <property fmtid="{D5CDD505-2E9C-101B-9397-08002B2CF9AE}" pid="3" name="ContentTypeId">
    <vt:lpwstr>0x01010083D890F2F5BE644981A254C8A4FE6820</vt:lpwstr>
  </property>
</Properties>
</file>