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rPr>
      </w:pPr>
      <w:bookmarkStart w:id="0" w:name="_GoBack"/>
      <w:bookmarkEnd w:id="0"/>
      <w:r>
        <w:rPr>
          <w:b/>
        </w:rPr>
        <w:t xml:space="preserve">Τοποθέτηση της Υπουργού Πολιτισμού και Αθλητισμού για εγκαίνια του </w:t>
      </w:r>
      <w:r>
        <w:rPr>
          <w:b/>
          <w:lang w:val="en-US"/>
        </w:rPr>
        <w:t>MOMus</w:t>
      </w:r>
    </w:p>
    <w:p>
      <w:pPr>
        <w:jc w:val="center"/>
      </w:pPr>
    </w:p>
    <w:p>
      <w:pPr>
        <w:jc w:val="both"/>
      </w:pPr>
      <w:r>
        <w:t xml:space="preserve">Τα εγκαίνια του </w:t>
      </w:r>
      <w:r>
        <w:rPr>
          <w:lang w:val="en-US"/>
        </w:rPr>
        <w:t>MOMus</w:t>
      </w:r>
      <w:r>
        <w:t xml:space="preserve"> αποτελούν μια σημαντική και γιορτινή στιγμή για όλους μας. Σήμερα γιορτάζουμε μια ιδέα που έγινε πράξη, μέσα από την πολυετή προσπάθεια πολλών και διαφορετικών ανθρώπων. Δεν θα πρέπει να ξεχνάμε ότι η αρχική ιδέα της συνένωσης του Κρατικού Μουσείου Σύγχρονης Τέχνης και των επιμέρους τμημάτων του με το Μακεδονικό Μουσείο Σύγχρονης Τέχνης ξεκινά ήδη από τις αρχές της δεκαετίας του 2000. Ωστόσο, οι πρωτοβουλίες για μια διασύνδεση των δύο Μουσείων που θα έχει διάρκεια και θα συμβάλλει στη βιωσιμότητά τους εκκινούν το 2011. </w:t>
      </w:r>
    </w:p>
    <w:p>
      <w:pPr>
        <w:jc w:val="both"/>
      </w:pPr>
      <w:r>
        <w:t>Το Μουσείο Μοντέρνας Τέχνης-Συλλογή Κωστάκη, το Μουσείο Σύγχρονης Τέχνης-Συλλογές Μακεδονικού Μουσείου Σύγχρονης Τέχνης και Κρατικού Μουσείου Σύγχρονης Τέχνης, το Μουσείο Φωτογραφίας Θεσσαλονίκης, το Πειραματικό Κέντρο Τεχνών και το Μουσείο Άλεξ Μυλωνά αποτελούν πλέον τις πέντε νέες διευθύνσεις-μουσεία του Μητροπολιτικού Οργανισμού Μουσείων Εικαστικών Τεχνών Θεσσαλονίκης (MOMus). Πρόκειται για μια συνένωση που δεν αποτελεί συρρίκνωση των δομών ή των καλλιτεχνικών προγραμμάτων. Αντίθετα, συνιστά μια στρατηγική συνένωση δυνάμεων σε ένα ενιαίο και δυναμικό σχήμα που καλύπτει όλο το φάσμα των εικαστικών τεχνών. Πρόκειται για μια καινοτομία στη δομή και λειτουργία των πολιτιστικών οργανισμών, μια «πλατφόρμα» που επιτρέπει την επίτευξη κοινών σκοπών και στόχων και συμβάλλει στην ανάπτυξη του φορέα στο σύνολό του αλλά και της καθεμίας από τις πέντε διευθύνσεις.</w:t>
      </w:r>
    </w:p>
    <w:p>
      <w:pPr>
        <w:jc w:val="both"/>
      </w:pPr>
      <w:r>
        <w:t>Κυρίως όμως σηματοδοτεί για όλους μας τη μετάβαση από την παραδοσιακή αντίληψη του Μουσείου Τέχνης που απευθύνεται σε λίγους σε ένα μουσείο που απευθύνεται σε όλους χωρίς διακρίσεις, γνωρίζει καλά και διευρύνει το κοινό του ανταποκρινόμενο στις ανάγκες κάθε διαφορετικής ομάδας με τις ανάλογες υπηρεσίες και είναι συμμετοχικό. Αυτός είναι ο τρόπος να κάνουμε βήματα σε μια νέα κατεύθυνση για τα μουσεία μας αλλά και για την συνολικότερη πολιτική του πολιτισμού σε μια δημοκρατική κοινωνία.</w:t>
      </w:r>
    </w:p>
    <w:p>
      <w:pPr>
        <w:jc w:val="both"/>
      </w:pPr>
      <w:r>
        <w:t xml:space="preserve">Την ημέρα που ψηφίστηκε το νομοσχέδιο βάλαμε όλοι ένα στοίχημα για την επιτυχία αυτού του καινοτόμου και δυνατού σχήματος. Και βλέπουμε ότι είναι ένα στοίχημα που με τη συμβολή και τη δουλειά όλων κερδήθηκε. Τα πρώτα δείγματα, η έκθεση «Άλεξ Μυλωνά. Αναδρομική» στο Μουσείο </w:t>
      </w:r>
      <w:r>
        <w:rPr>
          <w:lang w:val="en-US"/>
        </w:rPr>
        <w:t>MOMus</w:t>
      </w:r>
      <w:r>
        <w:t xml:space="preserve">-Άλεξ Μυλωνά στην Αθήνα,  η βράβευση του «MOMus – Μουσείο Μοντέρνας Τέχνης – Συλλογή Κωστάκη» στη Μόσχα -για να αναφέρουμε ενδεικτικά μερικά παραδείγματα- μάς δείχνουν ότι οι προσδοκίες μας όχι μόνο θα επαληθευθούν αλλά έχουμε πολλά ακόμα να περιμένουμε από το </w:t>
      </w:r>
      <w:r>
        <w:rPr>
          <w:lang w:val="en-US"/>
        </w:rPr>
        <w:t>MOMus</w:t>
      </w:r>
      <w:r>
        <w:t>.</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A1"/>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Segoe UI">
    <w:panose1 w:val="020B0502040204020203"/>
    <w:charset w:val="A1"/>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97D"/>
    <w:rsid w:val="00036F49"/>
    <w:rsid w:val="00065F27"/>
    <w:rsid w:val="000A2CCE"/>
    <w:rsid w:val="001430D0"/>
    <w:rsid w:val="001B2D85"/>
    <w:rsid w:val="00335E1D"/>
    <w:rsid w:val="00421B54"/>
    <w:rsid w:val="0046704B"/>
    <w:rsid w:val="005454A6"/>
    <w:rsid w:val="0055697D"/>
    <w:rsid w:val="006C5232"/>
    <w:rsid w:val="008D7AD5"/>
    <w:rsid w:val="00944F7D"/>
    <w:rsid w:val="00AA19BC"/>
    <w:rsid w:val="00B731A8"/>
    <w:rsid w:val="00F41E07"/>
    <w:rsid w:val="6B401C03"/>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l-GR" w:eastAsia="en-US"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5"/>
    <w:semiHidden/>
    <w:unhideWhenUsed/>
    <w:uiPriority w:val="99"/>
    <w:pPr>
      <w:spacing w:after="0" w:line="240" w:lineRule="auto"/>
    </w:pPr>
    <w:rPr>
      <w:rFonts w:ascii="Segoe UI" w:hAnsi="Segoe UI" w:cs="Segoe UI"/>
      <w:sz w:val="18"/>
      <w:szCs w:val="18"/>
    </w:rPr>
  </w:style>
  <w:style w:type="character" w:customStyle="1" w:styleId="5">
    <w:name w:val="Κείμενο πλαισίου Char"/>
    <w:basedOn w:val="3"/>
    <w:link w:val="2"/>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4.xml"/><Relationship Id="rId3" Type="http://schemas.openxmlformats.org/officeDocument/2006/relationships/theme" Target="theme/theme1.xml"/><Relationship Id="rId7"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fontTable" Target="fontTable.xml"/><Relationship Id="rId4"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D8DC5F59-1102-4958-975E-CA7A060AE479}"/>
</file>

<file path=customXml/itemProps2.xml><?xml version="1.0" encoding="utf-8"?>
<ds:datastoreItem xmlns:ds="http://schemas.openxmlformats.org/officeDocument/2006/customXml" ds:itemID="{1E18B16A-BA13-4086-BD46-548DC32DF609}"/>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AA9AD4EB-0E50-4386-9B2A-810D9C694C98}"/>
</file>

<file path=docProps/app.xml><?xml version="1.0" encoding="utf-8"?>
<Properties xmlns="http://schemas.openxmlformats.org/officeDocument/2006/extended-properties" xmlns:vt="http://schemas.openxmlformats.org/officeDocument/2006/docPropsVTypes">
  <Template>Normal</Template>
  <Company>HP</Company>
  <Pages>1</Pages>
  <Words>394</Words>
  <Characters>2132</Characters>
  <Lines>17</Lines>
  <Paragraphs>5</Paragraphs>
  <TotalTime>0</TotalTime>
  <ScaleCrop>false</ScaleCrop>
  <LinksUpToDate>false</LinksUpToDate>
  <CharactersWithSpaces>2521</CharactersWithSpaces>
  <Application>WPS Office_10.2.0.7635_F1E327BC-269C-435d-A152-05C5408002CA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Τοποθέτηση της Υπουργού Πολιτισμού και Αθλητισμού για εγκαίνια του Μητροπολιτικός Οργανισμός Μουσείων Εικαστικών Τεχνών - MOMus</dc:title>
  <dc:creator>admin</dc:creator>
  <cp:lastModifiedBy>dpappas</cp:lastModifiedBy>
  <cp:revision>2</cp:revision>
  <cp:lastPrinted>2019-03-22T08:23:00Z</cp:lastPrinted>
  <dcterms:created xsi:type="dcterms:W3CDTF">2019-03-22T08:29:00Z</dcterms:created>
  <dcterms:modified xsi:type="dcterms:W3CDTF">2019-04-01T14:22:05Z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y fmtid="{D5CDD505-2E9C-101B-9397-08002B2CF9AE}" pid="3" name="ContentTypeId">
    <vt:lpwstr>0x01010083D890F2F5BE644981A254C8A4FE6820</vt:lpwstr>
  </property>
</Properties>
</file>