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3DA" w:rsidRDefault="00C973DA" w:rsidP="00C973DA">
      <w:pPr>
        <w:widowControl w:val="0"/>
        <w:spacing w:after="0" w:line="276" w:lineRule="auto"/>
        <w:jc w:val="both"/>
        <w:rPr>
          <w:b/>
        </w:rPr>
      </w:pPr>
      <w:r>
        <w:rPr>
          <w:b/>
        </w:rPr>
        <w:t>Γενικές οδηγίες καταγραφής των παγίων περιουσιακών στοιχείων</w:t>
      </w:r>
    </w:p>
    <w:p w:rsidR="00E53569" w:rsidRDefault="00E53569" w:rsidP="00C973DA">
      <w:pPr>
        <w:widowControl w:val="0"/>
        <w:spacing w:after="0" w:line="276" w:lineRule="auto"/>
        <w:jc w:val="both"/>
        <w:rPr>
          <w:b/>
        </w:rPr>
      </w:pPr>
      <w:bookmarkStart w:id="0" w:name="_GoBack"/>
      <w:bookmarkEnd w:id="0"/>
    </w:p>
    <w:p w:rsidR="00C973DA" w:rsidRDefault="00C973DA" w:rsidP="00C973DA">
      <w:pPr>
        <w:widowControl w:val="0"/>
        <w:spacing w:after="0" w:line="276" w:lineRule="auto"/>
        <w:ind w:firstLine="720"/>
        <w:jc w:val="both"/>
      </w:pPr>
      <w:proofErr w:type="spellStart"/>
      <w:r>
        <w:rPr>
          <w:lang w:val="en-US"/>
        </w:rPr>
        <w:t>i</w:t>
      </w:r>
      <w:proofErr w:type="spellEnd"/>
      <w:r w:rsidRPr="00C973DA">
        <w:t xml:space="preserve">) </w:t>
      </w:r>
      <w:r>
        <w:t>. Κατά την πρώτη φάση της απογραφικής διαδικασίας, ήτοι</w:t>
      </w:r>
      <w:r w:rsidRPr="00CF1FBC">
        <w:t xml:space="preserve"> </w:t>
      </w:r>
      <w:r>
        <w:t>κατά την καταγραφή των παγίων που αποκτήθηκαν από 01.01.2019 έως 31.12.2024, ισχύουν τα ακόλουθα</w:t>
      </w:r>
      <w:r w:rsidRPr="005C2125">
        <w:t xml:space="preserve">: </w:t>
      </w:r>
    </w:p>
    <w:p w:rsidR="00C973DA" w:rsidRPr="00CD6707" w:rsidRDefault="00C973DA" w:rsidP="00C973DA">
      <w:pPr>
        <w:widowControl w:val="0"/>
        <w:spacing w:after="0" w:line="276" w:lineRule="auto"/>
        <w:ind w:firstLine="720"/>
        <w:jc w:val="both"/>
      </w:pPr>
      <w:r w:rsidRPr="003318ED">
        <w:t>1</w:t>
      </w:r>
      <w:r>
        <w:t>. Στην πρώτη αυτή φάση, η εφαρμογή «Απογραφή Παγίων» είναι σχεδιασμένη να επιτρέπει την καταχώριση παγίων περιουσιακών στοιχείων τα οποία εμπίπτουν σε μία εκ των κατωτέρω κατηγοριών ανά αναλυτικό λογαριασμό εξόδου</w:t>
      </w:r>
      <w:r w:rsidRPr="00CD6707">
        <w:t xml:space="preserve">: </w:t>
      </w:r>
    </w:p>
    <w:tbl>
      <w:tblPr>
        <w:tblStyle w:val="a3"/>
        <w:tblW w:w="0" w:type="auto"/>
        <w:tblInd w:w="562" w:type="dxa"/>
        <w:tblLook w:val="04A0" w:firstRow="1" w:lastRow="0" w:firstColumn="1" w:lastColumn="0" w:noHBand="0" w:noVBand="1"/>
      </w:tblPr>
      <w:tblGrid>
        <w:gridCol w:w="3586"/>
        <w:gridCol w:w="3785"/>
      </w:tblGrid>
      <w:tr w:rsidR="00C973DA" w:rsidTr="00F458BF">
        <w:tc>
          <w:tcPr>
            <w:tcW w:w="3586" w:type="dxa"/>
          </w:tcPr>
          <w:p w:rsidR="00C973DA" w:rsidRPr="000F2449" w:rsidRDefault="00C973DA" w:rsidP="00F458BF">
            <w:pPr>
              <w:spacing w:line="276" w:lineRule="auto"/>
              <w:jc w:val="center"/>
              <w:rPr>
                <w:b/>
              </w:rPr>
            </w:pPr>
            <w:r w:rsidRPr="000F2449">
              <w:rPr>
                <w:b/>
              </w:rPr>
              <w:t>ΑΝΑΛΥΤΙΚΟΣ ΛΟΓΑΡΙΑΣΜΟΣ ΕΞΟΔΟΥ</w:t>
            </w:r>
          </w:p>
        </w:tc>
        <w:tc>
          <w:tcPr>
            <w:tcW w:w="3785" w:type="dxa"/>
          </w:tcPr>
          <w:p w:rsidR="00C973DA" w:rsidRPr="000F2449" w:rsidRDefault="00C973DA" w:rsidP="00F458BF">
            <w:pPr>
              <w:spacing w:line="276" w:lineRule="auto"/>
              <w:jc w:val="center"/>
              <w:rPr>
                <w:b/>
              </w:rPr>
            </w:pPr>
            <w:r w:rsidRPr="000F2449">
              <w:rPr>
                <w:b/>
              </w:rPr>
              <w:t>ΚΑΤΗΓΟΡΙΑ ΠΑΓΙΟΥ</w:t>
            </w:r>
          </w:p>
        </w:tc>
      </w:tr>
      <w:tr w:rsidR="00C973DA" w:rsidTr="00F458BF">
        <w:tc>
          <w:tcPr>
            <w:tcW w:w="3586" w:type="dxa"/>
          </w:tcPr>
          <w:p w:rsidR="00C973DA" w:rsidRDefault="00C973DA" w:rsidP="00F458BF">
            <w:pPr>
              <w:spacing w:line="276" w:lineRule="auto"/>
              <w:jc w:val="center"/>
            </w:pPr>
            <w:r>
              <w:t>3110389001</w:t>
            </w:r>
          </w:p>
        </w:tc>
        <w:tc>
          <w:tcPr>
            <w:tcW w:w="3785" w:type="dxa"/>
          </w:tcPr>
          <w:p w:rsidR="00C973DA" w:rsidRDefault="00C973DA" w:rsidP="00F458BF">
            <w:pPr>
              <w:spacing w:line="276" w:lineRule="auto"/>
              <w:jc w:val="center"/>
            </w:pPr>
            <w:r>
              <w:t>Λοιπά κτίρια</w:t>
            </w:r>
          </w:p>
        </w:tc>
      </w:tr>
      <w:tr w:rsidR="00C973DA" w:rsidTr="00F458BF">
        <w:tc>
          <w:tcPr>
            <w:tcW w:w="3586" w:type="dxa"/>
          </w:tcPr>
          <w:p w:rsidR="00C973DA" w:rsidRDefault="00C973DA" w:rsidP="00F458BF">
            <w:pPr>
              <w:spacing w:line="276" w:lineRule="auto"/>
              <w:jc w:val="center"/>
            </w:pPr>
            <w:r>
              <w:t>3110989001</w:t>
            </w:r>
          </w:p>
        </w:tc>
        <w:tc>
          <w:tcPr>
            <w:tcW w:w="3785" w:type="dxa"/>
          </w:tcPr>
          <w:p w:rsidR="00C973DA" w:rsidRDefault="00C973DA" w:rsidP="00F458BF">
            <w:pPr>
              <w:spacing w:line="276" w:lineRule="auto"/>
              <w:jc w:val="center"/>
            </w:pPr>
            <w:r>
              <w:t>Λοιπές υποδομές</w:t>
            </w:r>
          </w:p>
        </w:tc>
      </w:tr>
      <w:tr w:rsidR="00C973DA" w:rsidTr="00F458BF">
        <w:tc>
          <w:tcPr>
            <w:tcW w:w="3586" w:type="dxa"/>
          </w:tcPr>
          <w:p w:rsidR="00C973DA" w:rsidRDefault="00C973DA" w:rsidP="00F458BF">
            <w:pPr>
              <w:spacing w:line="276" w:lineRule="auto"/>
              <w:jc w:val="center"/>
            </w:pPr>
            <w:r>
              <w:t>3120101001</w:t>
            </w:r>
          </w:p>
        </w:tc>
        <w:tc>
          <w:tcPr>
            <w:tcW w:w="3785" w:type="dxa"/>
          </w:tcPr>
          <w:p w:rsidR="00C973DA" w:rsidRDefault="00C973DA" w:rsidP="00F458BF">
            <w:pPr>
              <w:spacing w:line="276" w:lineRule="auto"/>
              <w:jc w:val="center"/>
            </w:pPr>
            <w:r>
              <w:t>Βιομηχανικά μηχανήματα και εργαλεία</w:t>
            </w:r>
          </w:p>
        </w:tc>
      </w:tr>
      <w:tr w:rsidR="00C973DA" w:rsidTr="00F458BF">
        <w:tc>
          <w:tcPr>
            <w:tcW w:w="3586" w:type="dxa"/>
          </w:tcPr>
          <w:p w:rsidR="00C973DA" w:rsidRDefault="00C973DA" w:rsidP="00F458BF">
            <w:pPr>
              <w:spacing w:line="276" w:lineRule="auto"/>
              <w:jc w:val="center"/>
            </w:pPr>
            <w:r>
              <w:t>3120102001</w:t>
            </w:r>
          </w:p>
        </w:tc>
        <w:tc>
          <w:tcPr>
            <w:tcW w:w="3785" w:type="dxa"/>
          </w:tcPr>
          <w:p w:rsidR="00C973DA" w:rsidRDefault="00C973DA" w:rsidP="00F458BF">
            <w:pPr>
              <w:spacing w:line="276" w:lineRule="auto"/>
              <w:jc w:val="center"/>
            </w:pPr>
            <w:r>
              <w:t>Συσκευές θέρμανσης και κλιματισμού</w:t>
            </w:r>
          </w:p>
          <w:p w:rsidR="00C973DA" w:rsidRDefault="00C973DA" w:rsidP="00F458BF">
            <w:pPr>
              <w:spacing w:line="276" w:lineRule="auto"/>
              <w:jc w:val="center"/>
            </w:pPr>
          </w:p>
        </w:tc>
      </w:tr>
      <w:tr w:rsidR="00C973DA" w:rsidTr="00F458BF">
        <w:tc>
          <w:tcPr>
            <w:tcW w:w="3586" w:type="dxa"/>
          </w:tcPr>
          <w:p w:rsidR="00C973DA" w:rsidRDefault="00C973DA" w:rsidP="00F458BF">
            <w:pPr>
              <w:spacing w:line="276" w:lineRule="auto"/>
              <w:jc w:val="center"/>
            </w:pPr>
            <w:r>
              <w:t>3120103001</w:t>
            </w:r>
          </w:p>
        </w:tc>
        <w:tc>
          <w:tcPr>
            <w:tcW w:w="3785" w:type="dxa"/>
          </w:tcPr>
          <w:p w:rsidR="00C973DA" w:rsidRDefault="00C973DA" w:rsidP="00F458BF">
            <w:pPr>
              <w:spacing w:line="276" w:lineRule="auto"/>
              <w:jc w:val="center"/>
            </w:pPr>
            <w:r>
              <w:t>Φωτοαντιγραφικά και λοιπές μηχανές γραφείου</w:t>
            </w:r>
          </w:p>
        </w:tc>
      </w:tr>
      <w:tr w:rsidR="00C973DA" w:rsidTr="00F458BF">
        <w:tc>
          <w:tcPr>
            <w:tcW w:w="3586" w:type="dxa"/>
          </w:tcPr>
          <w:p w:rsidR="00C973DA" w:rsidRDefault="00C973DA" w:rsidP="00F458BF">
            <w:pPr>
              <w:spacing w:line="276" w:lineRule="auto"/>
              <w:jc w:val="center"/>
            </w:pPr>
            <w:r>
              <w:t>3120189001</w:t>
            </w:r>
          </w:p>
        </w:tc>
        <w:tc>
          <w:tcPr>
            <w:tcW w:w="3785" w:type="dxa"/>
          </w:tcPr>
          <w:p w:rsidR="00C973DA" w:rsidRDefault="00C973DA" w:rsidP="00F458BF">
            <w:pPr>
              <w:spacing w:line="276" w:lineRule="auto"/>
              <w:jc w:val="center"/>
            </w:pPr>
            <w:r>
              <w:t>Λοιπά μηχανήματα και εργαλεία</w:t>
            </w:r>
          </w:p>
        </w:tc>
      </w:tr>
      <w:tr w:rsidR="00C973DA" w:rsidTr="00F458BF">
        <w:tc>
          <w:tcPr>
            <w:tcW w:w="3586" w:type="dxa"/>
          </w:tcPr>
          <w:p w:rsidR="00C973DA" w:rsidRDefault="00C973DA" w:rsidP="00F458BF">
            <w:pPr>
              <w:spacing w:line="276" w:lineRule="auto"/>
              <w:jc w:val="center"/>
            </w:pPr>
            <w:r>
              <w:t>3120201001</w:t>
            </w:r>
          </w:p>
        </w:tc>
        <w:tc>
          <w:tcPr>
            <w:tcW w:w="3785" w:type="dxa"/>
          </w:tcPr>
          <w:p w:rsidR="00C973DA" w:rsidRDefault="00C973DA" w:rsidP="00F458BF">
            <w:pPr>
              <w:spacing w:line="276" w:lineRule="auto"/>
              <w:jc w:val="center"/>
            </w:pPr>
            <w:r>
              <w:t>Οδικά μέσα</w:t>
            </w:r>
          </w:p>
        </w:tc>
      </w:tr>
      <w:tr w:rsidR="00C973DA" w:rsidTr="00F458BF">
        <w:tc>
          <w:tcPr>
            <w:tcW w:w="3586" w:type="dxa"/>
          </w:tcPr>
          <w:p w:rsidR="00C973DA" w:rsidRDefault="00C973DA" w:rsidP="00F458BF">
            <w:pPr>
              <w:spacing w:line="276" w:lineRule="auto"/>
              <w:jc w:val="center"/>
            </w:pPr>
            <w:r>
              <w:t>3120202001</w:t>
            </w:r>
          </w:p>
        </w:tc>
        <w:tc>
          <w:tcPr>
            <w:tcW w:w="3785" w:type="dxa"/>
          </w:tcPr>
          <w:p w:rsidR="00C973DA" w:rsidRDefault="00C973DA" w:rsidP="00F458BF">
            <w:pPr>
              <w:spacing w:line="276" w:lineRule="auto"/>
              <w:jc w:val="center"/>
            </w:pPr>
            <w:r>
              <w:t>Πλωτά μέσα</w:t>
            </w:r>
          </w:p>
        </w:tc>
      </w:tr>
      <w:tr w:rsidR="00C973DA" w:rsidTr="00F458BF">
        <w:tc>
          <w:tcPr>
            <w:tcW w:w="3586" w:type="dxa"/>
          </w:tcPr>
          <w:p w:rsidR="00C973DA" w:rsidRDefault="00C973DA" w:rsidP="00F458BF">
            <w:pPr>
              <w:spacing w:line="276" w:lineRule="auto"/>
              <w:jc w:val="center"/>
            </w:pPr>
            <w:r>
              <w:t>3120203001</w:t>
            </w:r>
          </w:p>
        </w:tc>
        <w:tc>
          <w:tcPr>
            <w:tcW w:w="3785" w:type="dxa"/>
          </w:tcPr>
          <w:p w:rsidR="00C973DA" w:rsidRDefault="00C973DA" w:rsidP="00F458BF">
            <w:pPr>
              <w:spacing w:line="276" w:lineRule="auto"/>
              <w:jc w:val="center"/>
            </w:pPr>
            <w:r>
              <w:t>Εναέρια μέσα</w:t>
            </w:r>
          </w:p>
        </w:tc>
      </w:tr>
      <w:tr w:rsidR="00C973DA" w:rsidTr="00F458BF">
        <w:tc>
          <w:tcPr>
            <w:tcW w:w="3586" w:type="dxa"/>
          </w:tcPr>
          <w:p w:rsidR="00C973DA" w:rsidRDefault="00C973DA" w:rsidP="00F458BF">
            <w:pPr>
              <w:spacing w:line="276" w:lineRule="auto"/>
              <w:jc w:val="center"/>
            </w:pPr>
            <w:r>
              <w:t>3120289001</w:t>
            </w:r>
          </w:p>
        </w:tc>
        <w:tc>
          <w:tcPr>
            <w:tcW w:w="3785" w:type="dxa"/>
          </w:tcPr>
          <w:p w:rsidR="00C973DA" w:rsidRDefault="00C973DA" w:rsidP="00F458BF">
            <w:pPr>
              <w:spacing w:line="276" w:lineRule="auto"/>
              <w:jc w:val="center"/>
            </w:pPr>
            <w:r>
              <w:t>Λοιπά μεταφορικά μέσα</w:t>
            </w:r>
          </w:p>
        </w:tc>
      </w:tr>
      <w:tr w:rsidR="00C973DA" w:rsidTr="00F458BF">
        <w:tc>
          <w:tcPr>
            <w:tcW w:w="3586" w:type="dxa"/>
          </w:tcPr>
          <w:p w:rsidR="00C973DA" w:rsidRDefault="00C973DA" w:rsidP="00F458BF">
            <w:pPr>
              <w:spacing w:line="276" w:lineRule="auto"/>
              <w:jc w:val="center"/>
            </w:pPr>
            <w:r>
              <w:t>3120301001</w:t>
            </w:r>
          </w:p>
        </w:tc>
        <w:tc>
          <w:tcPr>
            <w:tcW w:w="3785" w:type="dxa"/>
          </w:tcPr>
          <w:p w:rsidR="00C973DA" w:rsidRDefault="00C973DA" w:rsidP="00F458BF">
            <w:pPr>
              <w:spacing w:line="276" w:lineRule="auto"/>
              <w:jc w:val="center"/>
            </w:pPr>
            <w:r>
              <w:t>Ηλεκτρονικοί υπολογιστές και συναφής εξοπλισμός</w:t>
            </w:r>
          </w:p>
          <w:p w:rsidR="00C973DA" w:rsidRDefault="00C973DA" w:rsidP="00F458BF">
            <w:pPr>
              <w:spacing w:line="276" w:lineRule="auto"/>
              <w:jc w:val="center"/>
            </w:pPr>
          </w:p>
        </w:tc>
      </w:tr>
      <w:tr w:rsidR="00C973DA" w:rsidTr="00F458BF">
        <w:tc>
          <w:tcPr>
            <w:tcW w:w="3586" w:type="dxa"/>
          </w:tcPr>
          <w:p w:rsidR="00C973DA" w:rsidRDefault="00C973DA" w:rsidP="00F458BF">
            <w:pPr>
              <w:spacing w:line="276" w:lineRule="auto"/>
              <w:jc w:val="center"/>
            </w:pPr>
            <w:r>
              <w:t>3120302001</w:t>
            </w:r>
          </w:p>
        </w:tc>
        <w:tc>
          <w:tcPr>
            <w:tcW w:w="3785" w:type="dxa"/>
          </w:tcPr>
          <w:p w:rsidR="00C973DA" w:rsidRDefault="00C973DA" w:rsidP="00F458BF">
            <w:pPr>
              <w:spacing w:line="276" w:lineRule="auto"/>
              <w:jc w:val="center"/>
            </w:pPr>
            <w:r>
              <w:t>Τηλεπικοινωνιακός εξοπλισμός</w:t>
            </w:r>
          </w:p>
        </w:tc>
      </w:tr>
      <w:tr w:rsidR="00C973DA" w:rsidTr="00F458BF">
        <w:tc>
          <w:tcPr>
            <w:tcW w:w="3586" w:type="dxa"/>
          </w:tcPr>
          <w:p w:rsidR="00C973DA" w:rsidRDefault="00C973DA" w:rsidP="00F458BF">
            <w:pPr>
              <w:spacing w:line="276" w:lineRule="auto"/>
              <w:jc w:val="center"/>
            </w:pPr>
            <w:r>
              <w:t>3120389001</w:t>
            </w:r>
          </w:p>
        </w:tc>
        <w:tc>
          <w:tcPr>
            <w:tcW w:w="3785" w:type="dxa"/>
          </w:tcPr>
          <w:p w:rsidR="00C973DA" w:rsidRDefault="00C973DA" w:rsidP="00F458BF">
            <w:pPr>
              <w:spacing w:line="276" w:lineRule="auto"/>
              <w:jc w:val="center"/>
            </w:pPr>
            <w:r>
              <w:t>Λοιπός εξοπλισμός πληροφορικής και τηλεπικοινωνιών</w:t>
            </w:r>
          </w:p>
        </w:tc>
      </w:tr>
      <w:tr w:rsidR="00C973DA" w:rsidTr="00F458BF">
        <w:tc>
          <w:tcPr>
            <w:tcW w:w="3586" w:type="dxa"/>
          </w:tcPr>
          <w:p w:rsidR="00C973DA" w:rsidRDefault="00C973DA" w:rsidP="00F458BF">
            <w:pPr>
              <w:spacing w:line="276" w:lineRule="auto"/>
              <w:jc w:val="center"/>
            </w:pPr>
            <w:r>
              <w:t>3120989001</w:t>
            </w:r>
          </w:p>
        </w:tc>
        <w:tc>
          <w:tcPr>
            <w:tcW w:w="3785" w:type="dxa"/>
          </w:tcPr>
          <w:p w:rsidR="00C973DA" w:rsidRDefault="00C973DA" w:rsidP="00F458BF">
            <w:pPr>
              <w:spacing w:line="276" w:lineRule="auto"/>
              <w:jc w:val="center"/>
            </w:pPr>
            <w:r>
              <w:t>Λοιπά μηχανήματα και εξοπλισμός</w:t>
            </w:r>
          </w:p>
        </w:tc>
      </w:tr>
      <w:tr w:rsidR="00C973DA" w:rsidTr="00F458BF">
        <w:tc>
          <w:tcPr>
            <w:tcW w:w="3586" w:type="dxa"/>
          </w:tcPr>
          <w:p w:rsidR="00C973DA" w:rsidRDefault="00C973DA" w:rsidP="00F458BF">
            <w:pPr>
              <w:spacing w:line="276" w:lineRule="auto"/>
              <w:jc w:val="center"/>
            </w:pPr>
            <w:r>
              <w:t>3140301001</w:t>
            </w:r>
          </w:p>
        </w:tc>
        <w:tc>
          <w:tcPr>
            <w:tcW w:w="3785" w:type="dxa"/>
          </w:tcPr>
          <w:p w:rsidR="00C973DA" w:rsidRDefault="00C973DA" w:rsidP="00F458BF">
            <w:pPr>
              <w:spacing w:line="276" w:lineRule="auto"/>
              <w:jc w:val="center"/>
            </w:pPr>
            <w:r>
              <w:t>Λογισμικό υπολογιστών</w:t>
            </w:r>
          </w:p>
        </w:tc>
      </w:tr>
      <w:tr w:rsidR="00C973DA" w:rsidTr="00F458BF">
        <w:tc>
          <w:tcPr>
            <w:tcW w:w="3586" w:type="dxa"/>
          </w:tcPr>
          <w:p w:rsidR="00C973DA" w:rsidRDefault="00C973DA" w:rsidP="00F458BF">
            <w:pPr>
              <w:spacing w:line="276" w:lineRule="auto"/>
              <w:jc w:val="center"/>
            </w:pPr>
            <w:r>
              <w:t>3140302001</w:t>
            </w:r>
          </w:p>
        </w:tc>
        <w:tc>
          <w:tcPr>
            <w:tcW w:w="3785" w:type="dxa"/>
          </w:tcPr>
          <w:p w:rsidR="00C973DA" w:rsidRDefault="00C973DA" w:rsidP="00F458BF">
            <w:pPr>
              <w:spacing w:line="276" w:lineRule="auto"/>
              <w:jc w:val="center"/>
            </w:pPr>
            <w:r>
              <w:t>Βάσεις δεδομένων</w:t>
            </w:r>
          </w:p>
        </w:tc>
      </w:tr>
    </w:tbl>
    <w:p w:rsidR="00C973DA" w:rsidRDefault="00C973DA" w:rsidP="00C973DA">
      <w:pPr>
        <w:widowControl w:val="0"/>
        <w:spacing w:after="0" w:line="276" w:lineRule="auto"/>
        <w:jc w:val="both"/>
      </w:pPr>
    </w:p>
    <w:p w:rsidR="00C973DA" w:rsidRPr="00210E20" w:rsidRDefault="00C973DA" w:rsidP="00C973DA">
      <w:pPr>
        <w:widowControl w:val="0"/>
        <w:spacing w:after="0" w:line="276" w:lineRule="auto"/>
        <w:ind w:firstLine="720"/>
        <w:jc w:val="both"/>
      </w:pPr>
      <w:r>
        <w:t>2. Παρακαλούμε να ανατρέξετε στη</w:t>
      </w:r>
      <w:r w:rsidR="00AC5635">
        <w:t xml:space="preserve">ν ανωτέρω </w:t>
      </w:r>
      <w:r>
        <w:t>σχετική εγκύκλιο</w:t>
      </w:r>
      <w:r w:rsidR="003A1F54">
        <w:t xml:space="preserve"> του Γενικού Λογιστηρίου του Κράτους (</w:t>
      </w:r>
      <w:r w:rsidR="003A1F54" w:rsidRPr="006570B5">
        <w:rPr>
          <w:rFonts w:ascii="Calibri" w:eastAsia="Times New Roman" w:hAnsi="Calibri" w:cs="Calibri"/>
          <w:lang w:eastAsia="el-GR"/>
        </w:rPr>
        <w:t xml:space="preserve">υπ’ </w:t>
      </w:r>
      <w:proofErr w:type="spellStart"/>
      <w:r w:rsidR="003A1F54" w:rsidRPr="006570B5">
        <w:rPr>
          <w:rFonts w:ascii="Calibri" w:eastAsia="Times New Roman" w:hAnsi="Calibri" w:cs="Calibri"/>
          <w:lang w:eastAsia="el-GR"/>
        </w:rPr>
        <w:t>αρ</w:t>
      </w:r>
      <w:proofErr w:type="spellEnd"/>
      <w:r w:rsidR="003A1F54" w:rsidRPr="006570B5">
        <w:rPr>
          <w:rFonts w:ascii="Calibri" w:eastAsia="Times New Roman" w:hAnsi="Calibri" w:cs="Calibri"/>
          <w:lang w:eastAsia="el-GR"/>
        </w:rPr>
        <w:t xml:space="preserve">. </w:t>
      </w:r>
      <w:proofErr w:type="spellStart"/>
      <w:r w:rsidR="003A1F54" w:rsidRPr="006570B5">
        <w:rPr>
          <w:rFonts w:ascii="Calibri" w:eastAsia="Times New Roman" w:hAnsi="Calibri" w:cs="Calibri"/>
          <w:lang w:eastAsia="el-GR"/>
        </w:rPr>
        <w:t>πρωτ</w:t>
      </w:r>
      <w:proofErr w:type="spellEnd"/>
      <w:r w:rsidR="003A1F54" w:rsidRPr="006570B5">
        <w:rPr>
          <w:rFonts w:ascii="Calibri" w:eastAsia="Times New Roman" w:hAnsi="Calibri" w:cs="Calibri"/>
          <w:lang w:eastAsia="el-GR"/>
        </w:rPr>
        <w:t xml:space="preserve">. 2/37910/ΔΛΓΚ/15.03.2024 </w:t>
      </w:r>
      <w:r w:rsidR="003A1F54" w:rsidRPr="00290D44">
        <w:rPr>
          <w:rFonts w:ascii="Calibri" w:eastAsia="Times New Roman" w:hAnsi="Calibri" w:cs="Calibri"/>
          <w:lang w:eastAsia="el-GR"/>
        </w:rPr>
        <w:t>(</w:t>
      </w:r>
      <w:r w:rsidR="003A1F54">
        <w:rPr>
          <w:rFonts w:ascii="Calibri" w:eastAsia="Times New Roman" w:hAnsi="Calibri" w:cs="Calibri"/>
          <w:lang w:eastAsia="el-GR"/>
        </w:rPr>
        <w:t>ΑΔΑ</w:t>
      </w:r>
      <w:r w:rsidR="003A1F54" w:rsidRPr="00290D44">
        <w:rPr>
          <w:rFonts w:ascii="Calibri" w:eastAsia="Times New Roman" w:hAnsi="Calibri" w:cs="Calibri"/>
          <w:lang w:eastAsia="el-GR"/>
        </w:rPr>
        <w:t xml:space="preserve">: </w:t>
      </w:r>
      <w:r w:rsidR="003A1F54">
        <w:rPr>
          <w:rFonts w:ascii="Calibri" w:eastAsia="Times New Roman" w:hAnsi="Calibri" w:cs="Calibri"/>
          <w:lang w:eastAsia="el-GR"/>
        </w:rPr>
        <w:t>6ΚΧΑΗ-99</w:t>
      </w:r>
      <w:r w:rsidR="003A1F54" w:rsidRPr="00290D44">
        <w:rPr>
          <w:rFonts w:ascii="Calibri" w:eastAsia="Times New Roman" w:hAnsi="Calibri" w:cs="Calibri"/>
          <w:lang w:eastAsia="el-GR"/>
        </w:rPr>
        <w:t>Η</w:t>
      </w:r>
      <w:r w:rsidR="003A1F54">
        <w:rPr>
          <w:rFonts w:ascii="Calibri" w:eastAsia="Times New Roman" w:hAnsi="Calibri" w:cs="Calibri"/>
          <w:lang w:eastAsia="el-GR"/>
        </w:rPr>
        <w:t>)</w:t>
      </w:r>
      <w:r>
        <w:t xml:space="preserve"> για την αποσαφήνιση των παγίων περιουσιακών στοιχείων που περιλαμβάνονται σε καθεμία εκ των ανωτέρω κατηγοριών (βλ. ιδίως σελ. 5-11 «Ορισμοί ενσώματων και άυλων παγίων»). </w:t>
      </w:r>
    </w:p>
    <w:p w:rsidR="00C973DA" w:rsidRDefault="00C973DA" w:rsidP="00C973DA">
      <w:pPr>
        <w:widowControl w:val="0"/>
        <w:spacing w:after="0" w:line="276" w:lineRule="auto"/>
        <w:ind w:firstLine="720"/>
        <w:jc w:val="both"/>
      </w:pPr>
      <w:r>
        <w:t>3. Κ</w:t>
      </w:r>
      <w:r w:rsidRPr="00633B6B">
        <w:t xml:space="preserve">ατά το εναρκτήριο αυτό στάδιο </w:t>
      </w:r>
      <w:r>
        <w:t>δε θα</w:t>
      </w:r>
      <w:r w:rsidRPr="00633B6B">
        <w:t xml:space="preserve"> απογραφούν τα πάγια </w:t>
      </w:r>
      <w:r w:rsidRPr="00044988">
        <w:t>περιουσιακά</w:t>
      </w:r>
      <w:r w:rsidRPr="00633B6B">
        <w:t xml:space="preserve"> στοιχεία για τα οποία ρητά αναγράφεται στο «Προσάρτημα 2: Όρια Επιμέτρησης» (σελ. 34</w:t>
      </w:r>
      <w:r>
        <w:t xml:space="preserve"> – 36 </w:t>
      </w:r>
      <w:r w:rsidRPr="00633B6B">
        <w:t xml:space="preserve">της εγκυκλίου) ότι δεν </w:t>
      </w:r>
      <w:proofErr w:type="spellStart"/>
      <w:r w:rsidRPr="00633B6B">
        <w:t>επιμετρώνται</w:t>
      </w:r>
      <w:proofErr w:type="spellEnd"/>
      <w:r w:rsidRPr="00633B6B">
        <w:t xml:space="preserve"> κατά την αρχική απογραφή (π.χ. </w:t>
      </w:r>
      <w:r>
        <w:t>«</w:t>
      </w:r>
      <w:r w:rsidRPr="00633B6B">
        <w:t>έπιπλα</w:t>
      </w:r>
      <w:r>
        <w:t>»</w:t>
      </w:r>
      <w:r w:rsidRPr="00633B6B">
        <w:t xml:space="preserve">, </w:t>
      </w:r>
      <w:r>
        <w:t>«</w:t>
      </w:r>
      <w:r w:rsidRPr="00633B6B">
        <w:t xml:space="preserve">λοιπά προϊόντα πνευματικής ιδιοκτησίας </w:t>
      </w:r>
      <w:proofErr w:type="spellStart"/>
      <w:r w:rsidRPr="00633B6B">
        <w:t>κλπ</w:t>
      </w:r>
      <w:proofErr w:type="spellEnd"/>
      <w:r>
        <w:t>»</w:t>
      </w:r>
      <w:r w:rsidRPr="00633B6B">
        <w:t>).</w:t>
      </w:r>
      <w:r>
        <w:t xml:space="preserve"> </w:t>
      </w:r>
    </w:p>
    <w:p w:rsidR="00C973DA" w:rsidRDefault="00C973DA" w:rsidP="00C973DA">
      <w:pPr>
        <w:widowControl w:val="0"/>
        <w:spacing w:after="0" w:line="276" w:lineRule="auto"/>
        <w:ind w:firstLine="720"/>
        <w:jc w:val="both"/>
      </w:pPr>
      <w:r>
        <w:t xml:space="preserve">Στις επόμενες φάσεις της απογραφικής διαδικασίας, ωστόσο, θα αναπροσαρμοσθούν οι κατηγορίες παγίων που χρήζουν απογραφής καθώς οι ανωτέρω εξαιρέσεις απογραφής ορισμένων παγίων περιουσιακών στοιχείων ισχύουν μόνο για τα πάγια που αποκτήθηκαν έως 31.12.2024. Τα πάγια που περιέρχονται στην κυριότητα της υπηρεσίας σας μετά την 01.01.2025 απογράφονται κανονικά βάσει των γενικών οδηγιών της εγκυκλίου. </w:t>
      </w:r>
    </w:p>
    <w:p w:rsidR="00C973DA" w:rsidRDefault="00C973DA" w:rsidP="00C973DA">
      <w:pPr>
        <w:widowControl w:val="0"/>
        <w:spacing w:after="0" w:line="276" w:lineRule="auto"/>
        <w:ind w:firstLine="720"/>
        <w:jc w:val="both"/>
      </w:pPr>
      <w:r>
        <w:t xml:space="preserve">4. Προτείνεται να τηρηθούν τα όρια </w:t>
      </w:r>
      <w:proofErr w:type="spellStart"/>
      <w:r>
        <w:t>αξιακής</w:t>
      </w:r>
      <w:proofErr w:type="spellEnd"/>
      <w:r>
        <w:t xml:space="preserve"> επιμέτρησης </w:t>
      </w:r>
      <w:r w:rsidRPr="003318ED">
        <w:t>(</w:t>
      </w:r>
      <w:r>
        <w:t>αξία παγίου) του Προσαρτήματος 2 της εγκυκλίου π.χ.</w:t>
      </w:r>
      <w:r w:rsidRPr="00290D44">
        <w:t xml:space="preserve"> </w:t>
      </w:r>
      <w:r>
        <w:t xml:space="preserve">Όριο επιμέτρησης συσκευών θέρμανσης και </w:t>
      </w:r>
      <w:r>
        <w:lastRenderedPageBreak/>
        <w:t xml:space="preserve">κλιματισμού </w:t>
      </w:r>
      <w:r w:rsidRPr="00516934">
        <w:t>≥</w:t>
      </w:r>
      <w:r>
        <w:t>3</w:t>
      </w:r>
      <w:r w:rsidRPr="00516934">
        <w:t>0.000 €.</w:t>
      </w:r>
      <w:r>
        <w:t xml:space="preserve"> Σημειώνεται, ωστόσο, ότι σύμφωνα με το Γενικό Λογιστήριο του Κράτους τα </w:t>
      </w:r>
      <w:proofErr w:type="spellStart"/>
      <w:r>
        <w:t>αξιακά</w:t>
      </w:r>
      <w:proofErr w:type="spellEnd"/>
      <w:r>
        <w:t xml:space="preserve"> όρια του Προσαρτήματος 2 της εγκυκλίου είναι ενδεικτικά. Αν δηλαδή οι πληροφορίες που απαιτούνται για την απογραφή και επιμέτρηση ενός παγίου μπορούν να ανιχνευθούν χωρίς σημαντικό διοικητικό κόστος, τότε το πάγιο καταχωρίζεται στη σχετική εφαρμογή ασχέτως </w:t>
      </w:r>
      <w:proofErr w:type="spellStart"/>
      <w:r>
        <w:t>αξιακού</w:t>
      </w:r>
      <w:proofErr w:type="spellEnd"/>
      <w:r>
        <w:t xml:space="preserve"> ορίου επιμέτρησης. </w:t>
      </w:r>
    </w:p>
    <w:p w:rsidR="00C973DA" w:rsidRPr="00F92416" w:rsidRDefault="00C973DA" w:rsidP="00C973DA">
      <w:pPr>
        <w:widowControl w:val="0"/>
        <w:spacing w:after="0" w:line="276" w:lineRule="auto"/>
        <w:ind w:firstLine="720"/>
        <w:jc w:val="both"/>
        <w:rPr>
          <w:b/>
        </w:rPr>
      </w:pPr>
      <w:r>
        <w:rPr>
          <w:lang w:val="en-US"/>
        </w:rPr>
        <w:t>ii</w:t>
      </w:r>
      <w:r w:rsidRPr="00AC0A2E">
        <w:t xml:space="preserve">) </w:t>
      </w:r>
      <w:r>
        <w:t xml:space="preserve">Κατά την αρχική αναγνώριση και επιμέτρηση, τα «λοιπά κτίρια» θα αποτιμηθούν βάσει αντικειμενικής αξίας. </w:t>
      </w:r>
      <w:r w:rsidRPr="001D4CA3">
        <w:t xml:space="preserve">Σύμφωνα με την εγκύκλιο </w:t>
      </w:r>
      <w:r w:rsidRPr="009A56DB">
        <w:rPr>
          <w:i/>
        </w:rPr>
        <w:t>«αντικειμενική αξία ενός παγίου περιουσιακού στοιχείου (ακινήτου) είναι η αξία η οποία προσδιορίζεται με βάση τις τιμές ζώνης όπως αυτές καθορίζονται από το Υπουργείο Εθνικής Οικονομίας και Οικονομικών, και διαφοροποιείται ανάλογα με παραμέτρους όπως η τοποθεσία, η παλαιότητα κλπ. του ακινήτου.</w:t>
      </w:r>
      <w:r w:rsidRPr="009A56DB">
        <w:t>».</w:t>
      </w:r>
      <w:r>
        <w:rPr>
          <w:i/>
        </w:rPr>
        <w:t xml:space="preserve"> </w:t>
      </w:r>
      <w:r>
        <w:t>Για τον προσδιορισμό της αντικειμενικής αξίας παρακαλούμε να ακολουθήσετε της οδηγίας του Προσαρτήματος 3 της σχετικής εγκυκλίου με θέμα «</w:t>
      </w:r>
      <w:r w:rsidRPr="001D4CA3">
        <w:t>Προσδιορισμός Αντικειμενικών Αξιών Ακινήτων σε χάρτη</w:t>
      </w:r>
      <w:r>
        <w:t xml:space="preserve">». </w:t>
      </w:r>
      <w:r w:rsidRPr="00F92416">
        <w:rPr>
          <w:b/>
        </w:rPr>
        <w:t xml:space="preserve">Όπως επισημαίνεται από το ΓΛΚ, αν το κόστος κτήσης είναι μεγαλύτερο από την αντικειμενική αξία, τότε καταχωρίζουμε το πάγιο με το κόστος κτήσης. </w:t>
      </w:r>
    </w:p>
    <w:p w:rsidR="00C973DA" w:rsidRDefault="00C973DA" w:rsidP="00C973DA">
      <w:pPr>
        <w:widowControl w:val="0"/>
        <w:spacing w:after="0" w:line="276" w:lineRule="auto"/>
        <w:ind w:firstLine="720"/>
        <w:jc w:val="both"/>
      </w:pPr>
      <w:r>
        <w:t>Αν δεν είναι εφικτός ο προσδιορισμός της αντικειμενικής αξίας ή του κόστους κτήσης βάσει των ανωτέρω, τα «λοιπά κτίρια» θα αποτιμηθούν στην εύλογη αξία. «</w:t>
      </w:r>
      <w:r w:rsidRPr="00700ED9">
        <w:rPr>
          <w:i/>
        </w:rPr>
        <w:t>Εύλογη αξία είναι το ποσό για το οποίο ένα περιουσιακό στοιχείο θα μπορούσε να ανταλλαχθεί (έναντι αντιτίμου), μεταξύ μερών που διαθέτουν τη γνώση και την ανεξαρτησία της βούλησης κατά τη συναλλαγή (σε μία ελεύθερη αγορά), δηλαδή είναι επί της ουσίας η εμπορική/αγοραία αξία.</w:t>
      </w:r>
      <w:r>
        <w:t xml:space="preserve">». </w:t>
      </w:r>
    </w:p>
    <w:p w:rsidR="00C973DA" w:rsidRDefault="00C973DA" w:rsidP="00C973DA">
      <w:pPr>
        <w:widowControl w:val="0"/>
        <w:spacing w:after="0" w:line="276" w:lineRule="auto"/>
        <w:ind w:firstLine="720"/>
        <w:jc w:val="both"/>
      </w:pPr>
      <w:r>
        <w:t xml:space="preserve">Οι λοιπές κατηγορίες παγίων θα επιμετρηθούν στο κόστος κτήσης/κατασκευής. Κόστος απόκτησης ή παραγωγής </w:t>
      </w:r>
      <w:r w:rsidRPr="002D58C4">
        <w:t>ενός παγίου περιουσιακού στοιχείου</w:t>
      </w:r>
      <w:r>
        <w:t xml:space="preserve"> σύμφωνα με την εγκύκλιο</w:t>
      </w:r>
      <w:r w:rsidRPr="002D58C4">
        <w:t xml:space="preserve"> είναι</w:t>
      </w:r>
      <w:r>
        <w:t xml:space="preserve"> το αρχικό ή ιστορικό κόστος κτήσης, ήτοι </w:t>
      </w:r>
      <w:r w:rsidRPr="002D58C4">
        <w:t xml:space="preserve"> </w:t>
      </w:r>
      <w:r>
        <w:t>«</w:t>
      </w:r>
      <w:r w:rsidRPr="009902F9">
        <w:rPr>
          <w:i/>
        </w:rPr>
        <w:t>το σύνολο των ταμειακών διαθεσίμων ή ταμειακών ισοδυνάμων που καταβάλλονται κατά το χρόνο απόκτησης ή κατασκευής του και περιλαμβάνει κάθε δαπάνη που απαιτείται για να περιέλθει ένα περιουσιακό στοιχείο στην παρούσα κατάσταση ή θέση για την επιδιωκόμενη χρήση</w:t>
      </w:r>
      <w:r w:rsidRPr="002D58C4">
        <w:t>.</w:t>
      </w:r>
      <w:r>
        <w:t xml:space="preserve">». </w:t>
      </w:r>
    </w:p>
    <w:p w:rsidR="00C973DA" w:rsidRDefault="00C973DA" w:rsidP="00C973DA">
      <w:pPr>
        <w:widowControl w:val="0"/>
        <w:spacing w:after="0" w:line="276" w:lineRule="auto"/>
        <w:jc w:val="both"/>
        <w:rPr>
          <w:b/>
        </w:rPr>
      </w:pPr>
      <w:r>
        <w:t xml:space="preserve">Πρακτικά ως </w:t>
      </w:r>
      <w:r>
        <w:rPr>
          <w:b/>
        </w:rPr>
        <w:t xml:space="preserve">κόστος κτήσης/κατασκευής </w:t>
      </w:r>
      <w:r w:rsidRPr="002D58C4">
        <w:rPr>
          <w:b/>
        </w:rPr>
        <w:t xml:space="preserve">του παγίου λογίζεται η συνολική αξία του </w:t>
      </w:r>
      <w:r>
        <w:rPr>
          <w:b/>
        </w:rPr>
        <w:t xml:space="preserve">σχετικού </w:t>
      </w:r>
      <w:r w:rsidRPr="002D58C4">
        <w:rPr>
          <w:b/>
        </w:rPr>
        <w:t>παραστατικού μαζί με το ΦΠΑ</w:t>
      </w:r>
      <w:r>
        <w:rPr>
          <w:b/>
        </w:rPr>
        <w:t xml:space="preserve">. </w:t>
      </w:r>
    </w:p>
    <w:p w:rsidR="00C973DA" w:rsidRDefault="00C973DA" w:rsidP="00C973DA">
      <w:pPr>
        <w:widowControl w:val="0"/>
        <w:spacing w:after="0" w:line="276" w:lineRule="auto"/>
        <w:jc w:val="both"/>
      </w:pPr>
      <w:r w:rsidRPr="005D1FD5">
        <w:t xml:space="preserve">Αν δεν είναι γνωστό το κόστος </w:t>
      </w:r>
      <w:r>
        <w:t xml:space="preserve">κτήσης/κατασκευής, η επιμέτρηση θα πραγματοποιηθεί βάσει της εύλογης αξίας. </w:t>
      </w:r>
    </w:p>
    <w:p w:rsidR="00C973DA" w:rsidRDefault="00C973DA" w:rsidP="00C973DA">
      <w:pPr>
        <w:widowControl w:val="0"/>
        <w:spacing w:after="0" w:line="276" w:lineRule="auto"/>
        <w:ind w:firstLine="720"/>
        <w:jc w:val="both"/>
      </w:pPr>
      <w:r>
        <w:rPr>
          <w:lang w:val="en-US"/>
        </w:rPr>
        <w:t>iii</w:t>
      </w:r>
      <w:r w:rsidRPr="00C973DA">
        <w:t>)</w:t>
      </w:r>
      <w:r>
        <w:t xml:space="preserve">. Σε περιπτώσεις μισθώσεων θα πρέπει να έχει προηγουμένως ξεκαθαριστεί εάν πρόκειται για λειτουργική ή χρηματοδοτική μίσθωση, βάσει των κριτηρίων που τίθενται εξαντλητικά στην εγκύκλιο (σελ. 29-30), ώστε να απογραφούν </w:t>
      </w:r>
      <w:r w:rsidRPr="007A17CA">
        <w:rPr>
          <w:b/>
        </w:rPr>
        <w:t>από το μισθωτή</w:t>
      </w:r>
      <w:r>
        <w:t xml:space="preserve"> μόνο τα πάγια που τελούν υπό χρηματοδοτική μίσθωση. </w:t>
      </w:r>
    </w:p>
    <w:p w:rsidR="00C973DA" w:rsidRPr="007A17CA" w:rsidRDefault="00C973DA" w:rsidP="00C973DA">
      <w:pPr>
        <w:widowControl w:val="0"/>
        <w:spacing w:after="0" w:line="276" w:lineRule="auto"/>
        <w:ind w:firstLine="720"/>
        <w:jc w:val="both"/>
        <w:rPr>
          <w:b/>
        </w:rPr>
      </w:pPr>
      <w:r w:rsidRPr="007A17CA">
        <w:rPr>
          <w:b/>
        </w:rPr>
        <w:t>Τονίζεται ότι τα πάγια υπό χρηματοδοτική μίσθωση δεν απογράφονται στο Μητρώο Παγίων περιουσιακών στοιχείων του εκμισθωτή.</w:t>
      </w:r>
    </w:p>
    <w:p w:rsidR="00C973DA" w:rsidRDefault="00C973DA" w:rsidP="00C973DA">
      <w:pPr>
        <w:widowControl w:val="0"/>
        <w:spacing w:after="0" w:line="276" w:lineRule="auto"/>
        <w:ind w:firstLine="720"/>
        <w:jc w:val="both"/>
      </w:pPr>
      <w:r>
        <w:rPr>
          <w:lang w:val="en-US"/>
        </w:rPr>
        <w:t>iv</w:t>
      </w:r>
      <w:r w:rsidRPr="00C973DA">
        <w:t>)</w:t>
      </w:r>
      <w:r>
        <w:t xml:space="preserve">. </w:t>
      </w:r>
      <w:r w:rsidRPr="00644FAB">
        <w:t xml:space="preserve">Τα δημόσια μνημεία ως υποκατηγορία των λοιπών κτιρίων, δεν </w:t>
      </w:r>
      <w:proofErr w:type="spellStart"/>
      <w:r w:rsidRPr="00644FAB">
        <w:t>επιμετρ</w:t>
      </w:r>
      <w:r>
        <w:t>ώ</w:t>
      </w:r>
      <w:r w:rsidRPr="00644FAB">
        <w:t>νται</w:t>
      </w:r>
      <w:proofErr w:type="spellEnd"/>
      <w:r w:rsidRPr="00644FAB">
        <w:t xml:space="preserve"> όταν χρησιμοποιούνται ως στοιχεία πολιτιστικής κληρονομιάς. Αντιθέτως </w:t>
      </w:r>
      <w:proofErr w:type="spellStart"/>
      <w:r w:rsidRPr="00644FAB">
        <w:t>επιμετρ</w:t>
      </w:r>
      <w:r>
        <w:t>ώ</w:t>
      </w:r>
      <w:r w:rsidRPr="00644FAB">
        <w:t>νται</w:t>
      </w:r>
      <w:proofErr w:type="spellEnd"/>
      <w:r w:rsidRPr="00644FAB">
        <w:t>, όταν χρησιμοποιούνται ως γραφεία κλπ.</w:t>
      </w:r>
    </w:p>
    <w:p w:rsidR="00C973DA" w:rsidRDefault="00C973DA" w:rsidP="00C973DA">
      <w:pPr>
        <w:widowControl w:val="0"/>
        <w:spacing w:after="0" w:line="276" w:lineRule="auto"/>
        <w:ind w:firstLine="720"/>
        <w:jc w:val="both"/>
      </w:pPr>
      <w:r>
        <w:rPr>
          <w:lang w:val="en-US"/>
        </w:rPr>
        <w:t>v</w:t>
      </w:r>
      <w:r w:rsidRPr="00C973DA">
        <w:t>)</w:t>
      </w:r>
      <w:r>
        <w:t xml:space="preserve">. </w:t>
      </w:r>
      <w:r w:rsidRPr="00644FAB">
        <w:t xml:space="preserve">Πάγια ήδη αποσβεσμένα/ </w:t>
      </w:r>
      <w:proofErr w:type="spellStart"/>
      <w:r w:rsidRPr="00644FAB">
        <w:t>πωληθέντα</w:t>
      </w:r>
      <w:proofErr w:type="spellEnd"/>
      <w:r w:rsidRPr="00644FAB">
        <w:t xml:space="preserve"> /κατεστραμμένα δεν απογράφονται</w:t>
      </w:r>
      <w:r>
        <w:t xml:space="preserve">. </w:t>
      </w:r>
    </w:p>
    <w:p w:rsidR="00C973DA" w:rsidRPr="0034462B" w:rsidRDefault="00C973DA" w:rsidP="00C973DA">
      <w:pPr>
        <w:widowControl w:val="0"/>
        <w:spacing w:after="0" w:line="276" w:lineRule="auto"/>
        <w:ind w:firstLine="720"/>
        <w:jc w:val="both"/>
      </w:pPr>
      <w:r>
        <w:rPr>
          <w:lang w:val="en-US"/>
        </w:rPr>
        <w:t>vi</w:t>
      </w:r>
      <w:r w:rsidRPr="00C973DA">
        <w:t>)</w:t>
      </w:r>
      <w:r>
        <w:t xml:space="preserve">. Δεδομένου του μεταγενέστερου δειγματοληπτικού ελέγχου, είναι απαραίτητο κατά το ΓΛΚ να τηρηθεί ένας μικρός, αλλά περιεκτικός φάκελος τεκμηρίωσης σχετικά με την κάθε καταχώρηση παγίου. Ομοίως, σε περίπτωση αδυναμίας επιμέτρησης ενός παγίου/μιας ολόκληρης κατηγορίας παγίων θα πρέπει οι υπηρεσίες να δημιουργήσουν έναν μικρό </w:t>
      </w:r>
      <w:r>
        <w:lastRenderedPageBreak/>
        <w:t xml:space="preserve">φάκελο τεκμηρίωσης με τους λόγους που δεν κατέστη αυτό εφικτό προκειμένου να εξευρεθεί πιθανή λύση επ’ αυτών σε μεταγενέστερη φάση. </w:t>
      </w:r>
    </w:p>
    <w:p w:rsidR="00C973DA" w:rsidRDefault="00C973DA" w:rsidP="00C973DA">
      <w:pPr>
        <w:widowControl w:val="0"/>
        <w:spacing w:after="0" w:line="276" w:lineRule="auto"/>
        <w:ind w:firstLine="720"/>
        <w:jc w:val="both"/>
      </w:pPr>
    </w:p>
    <w:p w:rsidR="005775F8" w:rsidRDefault="005775F8"/>
    <w:sectPr w:rsidR="005775F8">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C32" w:rsidRDefault="004B3C32" w:rsidP="0016419F">
      <w:pPr>
        <w:spacing w:after="0" w:line="240" w:lineRule="auto"/>
      </w:pPr>
      <w:r>
        <w:separator/>
      </w:r>
    </w:p>
  </w:endnote>
  <w:endnote w:type="continuationSeparator" w:id="0">
    <w:p w:rsidR="004B3C32" w:rsidRDefault="004B3C32" w:rsidP="00164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944235"/>
      <w:docPartObj>
        <w:docPartGallery w:val="Page Numbers (Bottom of Page)"/>
        <w:docPartUnique/>
      </w:docPartObj>
    </w:sdtPr>
    <w:sdtContent>
      <w:p w:rsidR="0016419F" w:rsidRDefault="0016419F">
        <w:pPr>
          <w:pStyle w:val="a5"/>
          <w:jc w:val="right"/>
        </w:pPr>
        <w:r>
          <w:fldChar w:fldCharType="begin"/>
        </w:r>
        <w:r>
          <w:instrText>PAGE   \* MERGEFORMAT</w:instrText>
        </w:r>
        <w:r>
          <w:fldChar w:fldCharType="separate"/>
        </w:r>
        <w:r>
          <w:t>2</w:t>
        </w:r>
        <w:r>
          <w:fldChar w:fldCharType="end"/>
        </w:r>
      </w:p>
    </w:sdtContent>
  </w:sdt>
  <w:p w:rsidR="0016419F" w:rsidRDefault="001641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C32" w:rsidRDefault="004B3C32" w:rsidP="0016419F">
      <w:pPr>
        <w:spacing w:after="0" w:line="240" w:lineRule="auto"/>
      </w:pPr>
      <w:r>
        <w:separator/>
      </w:r>
    </w:p>
  </w:footnote>
  <w:footnote w:type="continuationSeparator" w:id="0">
    <w:p w:rsidR="004B3C32" w:rsidRDefault="004B3C32" w:rsidP="001641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3DA"/>
    <w:rsid w:val="0016419F"/>
    <w:rsid w:val="003111EA"/>
    <w:rsid w:val="003A1F54"/>
    <w:rsid w:val="004B3C32"/>
    <w:rsid w:val="005775F8"/>
    <w:rsid w:val="00AC5635"/>
    <w:rsid w:val="00C973DA"/>
    <w:rsid w:val="00E53569"/>
    <w:rsid w:val="00F93F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ED99"/>
  <w15:chartTrackingRefBased/>
  <w15:docId w15:val="{EB3DF3B9-ACCC-4EB8-81AA-45959ED0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73D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C973DA"/>
    <w:pPr>
      <w:widowControl w:val="0"/>
      <w:spacing w:after="0" w:line="240" w:lineRule="auto"/>
      <w:jc w:val="both"/>
    </w:pPr>
    <w:rPr>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16419F"/>
    <w:pPr>
      <w:tabs>
        <w:tab w:val="center" w:pos="4153"/>
        <w:tab w:val="right" w:pos="8306"/>
      </w:tabs>
      <w:spacing w:after="0" w:line="240" w:lineRule="auto"/>
    </w:pPr>
  </w:style>
  <w:style w:type="character" w:customStyle="1" w:styleId="Char">
    <w:name w:val="Κεφαλίδα Char"/>
    <w:basedOn w:val="a0"/>
    <w:link w:val="a4"/>
    <w:uiPriority w:val="99"/>
    <w:rsid w:val="0016419F"/>
  </w:style>
  <w:style w:type="paragraph" w:styleId="a5">
    <w:name w:val="footer"/>
    <w:basedOn w:val="a"/>
    <w:link w:val="Char0"/>
    <w:uiPriority w:val="99"/>
    <w:unhideWhenUsed/>
    <w:rsid w:val="0016419F"/>
    <w:pPr>
      <w:tabs>
        <w:tab w:val="center" w:pos="4153"/>
        <w:tab w:val="right" w:pos="8306"/>
      </w:tabs>
      <w:spacing w:after="0" w:line="240" w:lineRule="auto"/>
    </w:pPr>
  </w:style>
  <w:style w:type="character" w:customStyle="1" w:styleId="Char0">
    <w:name w:val="Υποσέλιδο Char"/>
    <w:basedOn w:val="a0"/>
    <w:link w:val="a5"/>
    <w:uiPriority w:val="99"/>
    <w:rsid w:val="00164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059B01B-03F7-459C-BC72-353E85B514BA}"/>
</file>

<file path=customXml/itemProps2.xml><?xml version="1.0" encoding="utf-8"?>
<ds:datastoreItem xmlns:ds="http://schemas.openxmlformats.org/officeDocument/2006/customXml" ds:itemID="{B8D1DB76-F25B-43DA-90F8-0B3815B50056}"/>
</file>

<file path=customXml/itemProps3.xml><?xml version="1.0" encoding="utf-8"?>
<ds:datastoreItem xmlns:ds="http://schemas.openxmlformats.org/officeDocument/2006/customXml" ds:itemID="{9EB5EBF5-6B5E-4732-856D-4B26B0B82497}"/>
</file>

<file path=docProps/app.xml><?xml version="1.0" encoding="utf-8"?>
<Properties xmlns="http://schemas.openxmlformats.org/officeDocument/2006/extended-properties" xmlns:vt="http://schemas.openxmlformats.org/officeDocument/2006/docPropsVTypes">
  <Template>Normal</Template>
  <TotalTime>11</TotalTime>
  <Pages>3</Pages>
  <Words>890</Words>
  <Characters>4811</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Γενικές οδηγίες καταγραφής των παγίων περιουσιακών στοιχείων</dc:title>
  <dc:subject/>
  <dc:creator>Αικατερίνη Κατσαμπάνη</dc:creator>
  <cp:keywords/>
  <dc:description/>
  <cp:lastModifiedBy>Αικατερίνη Κατσαμπάνη</cp:lastModifiedBy>
  <cp:revision>57</cp:revision>
  <cp:lastPrinted>2025-07-03T08:52:00Z</cp:lastPrinted>
  <dcterms:created xsi:type="dcterms:W3CDTF">2025-07-03T06:54:00Z</dcterms:created>
  <dcterms:modified xsi:type="dcterms:W3CDTF">2025-07-03T09:02:00Z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